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C4585" w14:textId="719594C9" w:rsidR="00F00849" w:rsidRDefault="00113534">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w:t>
      </w:r>
      <w:r w:rsidR="00970306">
        <w:rPr>
          <w:rFonts w:ascii="Arial" w:eastAsia="Arial" w:hAnsi="Arial" w:cs="Arial"/>
          <w:b/>
          <w:color w:val="000000"/>
          <w:sz w:val="24"/>
          <w:szCs w:val="24"/>
        </w:rPr>
        <w:t>107 meeting</w:t>
      </w:r>
      <w:r w:rsidR="00970306">
        <w:rPr>
          <w:rFonts w:ascii="Arial" w:eastAsia="Arial" w:hAnsi="Arial" w:cs="Arial"/>
          <w:b/>
          <w:color w:val="000000"/>
          <w:sz w:val="24"/>
          <w:szCs w:val="24"/>
        </w:rPr>
        <w:tab/>
      </w:r>
      <w:r>
        <w:rPr>
          <w:rFonts w:ascii="Arial" w:eastAsia="Arial" w:hAnsi="Arial" w:cs="Arial"/>
          <w:b/>
          <w:color w:val="000000"/>
        </w:rPr>
        <w:tab/>
        <w:t xml:space="preserve"> </w:t>
      </w:r>
      <w:r>
        <w:rPr>
          <w:rFonts w:ascii="Arial" w:eastAsia="Arial" w:hAnsi="Arial" w:cs="Arial"/>
          <w:b/>
          <w:color w:val="000000"/>
          <w:sz w:val="24"/>
          <w:szCs w:val="24"/>
        </w:rPr>
        <w:t>R4-23</w:t>
      </w:r>
      <w:r w:rsidR="00AC0FF2">
        <w:rPr>
          <w:rFonts w:ascii="Arial" w:eastAsia="Arial" w:hAnsi="Arial" w:cs="Arial"/>
          <w:b/>
          <w:color w:val="000000"/>
          <w:sz w:val="24"/>
          <w:szCs w:val="24"/>
        </w:rPr>
        <w:t>0</w:t>
      </w:r>
      <w:r w:rsidR="00970306">
        <w:rPr>
          <w:rFonts w:ascii="Arial" w:eastAsia="Arial" w:hAnsi="Arial" w:cs="Arial"/>
          <w:b/>
          <w:color w:val="000000"/>
          <w:sz w:val="24"/>
          <w:szCs w:val="24"/>
        </w:rPr>
        <w:t>7120</w:t>
      </w:r>
    </w:p>
    <w:p w14:paraId="6C93C1DA" w14:textId="50B35E86" w:rsidR="00F00849" w:rsidRDefault="00970306">
      <w:pPr>
        <w:rPr>
          <w:rFonts w:ascii="Arial" w:eastAsia="Arial" w:hAnsi="Arial" w:cs="Arial"/>
          <w:b/>
          <w:sz w:val="24"/>
          <w:szCs w:val="24"/>
        </w:rPr>
      </w:pPr>
      <w:r>
        <w:rPr>
          <w:rFonts w:ascii="Arial" w:eastAsia="Arial" w:hAnsi="Arial" w:cs="Arial"/>
          <w:b/>
          <w:sz w:val="24"/>
          <w:szCs w:val="24"/>
        </w:rPr>
        <w:t>Incheon, Republic of Korea, 22</w:t>
      </w:r>
      <w:r w:rsidRPr="00DE50FB">
        <w:rPr>
          <w:rFonts w:ascii="Arial" w:eastAsia="Arial" w:hAnsi="Arial" w:cs="Arial"/>
          <w:b/>
          <w:sz w:val="24"/>
          <w:szCs w:val="24"/>
          <w:vertAlign w:val="superscript"/>
        </w:rPr>
        <w:t>nd</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May, 202</w:t>
      </w:r>
      <w:r w:rsidR="00113534">
        <w:rPr>
          <w:rFonts w:ascii="Arial" w:eastAsia="Arial" w:hAnsi="Arial" w:cs="Arial"/>
          <w:b/>
          <w:sz w:val="24"/>
          <w:szCs w:val="24"/>
        </w:rPr>
        <w:t>3</w:t>
      </w:r>
    </w:p>
    <w:p w14:paraId="7B80AD6C" w14:textId="77777777" w:rsidR="00F00849" w:rsidRDefault="00F00849">
      <w:pPr>
        <w:rPr>
          <w:rFonts w:ascii="Arial" w:eastAsia="Arial" w:hAnsi="Arial" w:cs="Arial"/>
          <w:b/>
          <w:color w:val="000000"/>
          <w:sz w:val="24"/>
          <w:szCs w:val="24"/>
        </w:rPr>
      </w:pPr>
    </w:p>
    <w:p w14:paraId="1289F15D" w14:textId="468EAE01" w:rsidR="00F00849" w:rsidRDefault="00113534">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970306">
        <w:rPr>
          <w:rFonts w:ascii="Arial" w:eastAsia="Arial" w:hAnsi="Arial" w:cs="Arial"/>
          <w:b/>
          <w:color w:val="000000"/>
          <w:sz w:val="20"/>
          <w:szCs w:val="20"/>
        </w:rPr>
        <w:t>8</w:t>
      </w:r>
      <w:r>
        <w:rPr>
          <w:rFonts w:ascii="Arial" w:eastAsia="Arial" w:hAnsi="Arial" w:cs="Arial"/>
          <w:b/>
          <w:color w:val="000000"/>
          <w:sz w:val="20"/>
          <w:szCs w:val="20"/>
        </w:rPr>
        <w:t>.31.2.3</w:t>
      </w:r>
    </w:p>
    <w:p w14:paraId="50FD2A44" w14:textId="77777777" w:rsidR="00F00849" w:rsidRDefault="00113534">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2F6F751B" w:rsidR="00F00849" w:rsidRDefault="00113534"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AC0FF2">
        <w:rPr>
          <w:rFonts w:ascii="Arial" w:eastAsia="Arial" w:hAnsi="Arial" w:cs="Arial"/>
          <w:b/>
          <w:color w:val="000000"/>
          <w:sz w:val="20"/>
          <w:szCs w:val="20"/>
        </w:rPr>
        <w:t>Consideration on example RF architecture</w:t>
      </w:r>
      <w:r w:rsidR="00F81A81">
        <w:rPr>
          <w:rFonts w:ascii="Arial" w:eastAsia="Arial" w:hAnsi="Arial" w:cs="Arial"/>
          <w:b/>
          <w:color w:val="000000"/>
          <w:sz w:val="20"/>
          <w:szCs w:val="20"/>
        </w:rPr>
        <w:t>s</w:t>
      </w:r>
      <w:r w:rsidR="00AC0FF2">
        <w:rPr>
          <w:rFonts w:ascii="Arial" w:eastAsia="Arial" w:hAnsi="Arial" w:cs="Arial"/>
          <w:b/>
          <w:color w:val="000000"/>
          <w:sz w:val="20"/>
          <w:szCs w:val="20"/>
        </w:rPr>
        <w:t xml:space="preserve"> and </w:t>
      </w:r>
      <w:r w:rsidR="00970306">
        <w:rPr>
          <w:rFonts w:ascii="Arial" w:eastAsia="Arial" w:hAnsi="Arial" w:cs="Arial"/>
          <w:b/>
          <w:color w:val="000000"/>
          <w:sz w:val="20"/>
          <w:szCs w:val="20"/>
        </w:rPr>
        <w:t>RF requirements</w:t>
      </w:r>
      <w:r w:rsidR="00AC0FF2">
        <w:rPr>
          <w:rFonts w:ascii="Arial" w:eastAsia="Arial" w:hAnsi="Arial" w:cs="Arial"/>
          <w:b/>
          <w:color w:val="000000"/>
          <w:sz w:val="20"/>
          <w:szCs w:val="20"/>
        </w:rPr>
        <w:t xml:space="preserve"> for </w:t>
      </w:r>
      <w:r>
        <w:rPr>
          <w:rFonts w:ascii="Arial" w:eastAsia="Arial" w:hAnsi="Arial" w:cs="Arial"/>
          <w:b/>
          <w:color w:val="000000"/>
          <w:sz w:val="20"/>
          <w:szCs w:val="20"/>
        </w:rPr>
        <w:t xml:space="preserve">Intra-band contiguous SL CA in </w:t>
      </w:r>
      <w:r w:rsidR="00970306">
        <w:rPr>
          <w:rFonts w:ascii="Arial" w:eastAsia="Arial" w:hAnsi="Arial" w:cs="Arial"/>
          <w:b/>
          <w:color w:val="000000"/>
          <w:sz w:val="20"/>
          <w:szCs w:val="20"/>
        </w:rPr>
        <w:t>ITS spectrum</w:t>
      </w:r>
    </w:p>
    <w:p w14:paraId="343CD13A" w14:textId="77777777" w:rsidR="00F00849" w:rsidRDefault="00113534">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113534">
      <w:pPr>
        <w:pStyle w:val="1"/>
        <w:numPr>
          <w:ilvl w:val="0"/>
          <w:numId w:val="7"/>
        </w:numPr>
        <w:spacing w:before="240"/>
        <w:ind w:left="270" w:hanging="270"/>
      </w:pPr>
      <w:r>
        <w:t>Introduction</w:t>
      </w:r>
    </w:p>
    <w:p w14:paraId="7D105CE0" w14:textId="5604EEC9" w:rsidR="00F00849" w:rsidRDefault="00113534">
      <w:pPr>
        <w:rPr>
          <w:rFonts w:ascii="Times" w:eastAsia="Times" w:hAnsi="Times" w:cs="Times"/>
        </w:rPr>
      </w:pPr>
      <w:r>
        <w:t xml:space="preserve">In </w:t>
      </w:r>
      <w:r w:rsidR="00CB1D33">
        <w:t xml:space="preserve">the last </w:t>
      </w:r>
      <w:r>
        <w:t>RAN</w:t>
      </w:r>
      <w:r w:rsidR="00CB1D33">
        <w:t>4</w:t>
      </w:r>
      <w:r>
        <w:t xml:space="preserve"> #</w:t>
      </w:r>
      <w:r w:rsidR="00CB1D33">
        <w:t>106BIS-e mee</w:t>
      </w:r>
      <w:r>
        <w:t xml:space="preserve">ting, the WF on NR SL </w:t>
      </w:r>
      <w:r w:rsidR="00CB1D33">
        <w:t xml:space="preserve">CA </w:t>
      </w:r>
      <w:r>
        <w:t>were discussed [1][2]</w:t>
      </w:r>
      <w:r w:rsidR="00CB1D33">
        <w:t xml:space="preserve"> and approved</w:t>
      </w:r>
      <w:r>
        <w:t xml:space="preserve"> to support NR SL CA operation in band n47 band</w:t>
      </w:r>
      <w:r>
        <w:rPr>
          <w:rFonts w:ascii="Times" w:eastAsia="Times" w:hAnsi="Times" w:cs="Times"/>
        </w:rPr>
        <w:t>.</w:t>
      </w:r>
    </w:p>
    <w:p w14:paraId="77C7EE83" w14:textId="77777777" w:rsidR="00F00849" w:rsidRDefault="00F00849">
      <w:pPr>
        <w:spacing w:after="0"/>
      </w:pPr>
    </w:p>
    <w:tbl>
      <w:tblPr>
        <w:tblStyle w:val="110"/>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0F251139" w14:textId="47B5254F" w:rsidR="00CB1D33" w:rsidRDefault="00CB1D33" w:rsidP="00113534">
            <w:pPr>
              <w:pStyle w:val="2"/>
              <w:ind w:left="576" w:hanging="576"/>
            </w:pPr>
            <w:bookmarkStart w:id="1" w:name="_heading=h.30j0zll" w:colFirst="0" w:colLast="0"/>
            <w:bookmarkEnd w:id="1"/>
            <w:r>
              <w:t>Remaining open issues [2]</w:t>
            </w:r>
          </w:p>
          <w:p w14:paraId="05EDD380" w14:textId="5B04A651" w:rsidR="00113534" w:rsidRPr="00566203" w:rsidRDefault="00113534" w:rsidP="00113534">
            <w:pPr>
              <w:pStyle w:val="2"/>
              <w:ind w:left="576" w:hanging="576"/>
            </w:pPr>
            <w:r w:rsidRPr="00566203">
              <w:t>Sub-topic 3-1: UE maximum output power for SL CA</w:t>
            </w:r>
          </w:p>
          <w:p w14:paraId="0FD77D37" w14:textId="77777777" w:rsidR="00113534" w:rsidRDefault="00113534" w:rsidP="00113534">
            <w:pPr>
              <w:snapToGrid w:val="0"/>
              <w:spacing w:after="60"/>
              <w:rPr>
                <w:lang w:eastAsia="zh-CN"/>
              </w:rPr>
            </w:pPr>
            <w:r>
              <w:rPr>
                <w:b/>
                <w:lang w:eastAsia="zh-CN"/>
              </w:rPr>
              <w:t>&lt;Way forward &gt;</w:t>
            </w:r>
            <w:r>
              <w:rPr>
                <w:lang w:eastAsia="zh-CN"/>
              </w:rPr>
              <w:t xml:space="preserve">: </w:t>
            </w:r>
            <w:r w:rsidRPr="00CD3987">
              <w:rPr>
                <w:lang w:eastAsia="zh-CN"/>
              </w:rPr>
              <w:t>For the UE maximum output power of SL</w:t>
            </w:r>
            <w:r>
              <w:rPr>
                <w:lang w:eastAsia="zh-CN"/>
              </w:rPr>
              <w:t>(V2X)</w:t>
            </w:r>
            <w:r w:rsidRPr="00CD3987">
              <w:rPr>
                <w:lang w:eastAsia="zh-CN"/>
              </w:rPr>
              <w:t xml:space="preserve"> intra-band contigu</w:t>
            </w:r>
            <w:r>
              <w:rPr>
                <w:lang w:eastAsia="zh-CN"/>
              </w:rPr>
              <w:t>ous CA, consider PC3 in Rel-18</w:t>
            </w:r>
          </w:p>
          <w:p w14:paraId="58EB64CC" w14:textId="5E654056" w:rsidR="00113534" w:rsidRDefault="00113534" w:rsidP="00113534">
            <w:pPr>
              <w:pStyle w:val="afb"/>
              <w:widowControl/>
              <w:numPr>
                <w:ilvl w:val="0"/>
                <w:numId w:val="10"/>
              </w:numPr>
              <w:autoSpaceDE/>
              <w:autoSpaceDN/>
              <w:adjustRightInd/>
              <w:ind w:leftChars="0"/>
              <w:jc w:val="left"/>
              <w:rPr>
                <w:lang w:eastAsia="zh-CN"/>
              </w:rPr>
            </w:pPr>
            <w:r>
              <w:rPr>
                <w:lang w:eastAsia="zh-CN"/>
              </w:rPr>
              <w:t xml:space="preserve">FFS: </w:t>
            </w:r>
            <w:r w:rsidRPr="00CD3987">
              <w:rPr>
                <w:lang w:eastAsia="zh-CN"/>
              </w:rPr>
              <w:t>PC2</w:t>
            </w:r>
            <w:r>
              <w:rPr>
                <w:lang w:eastAsia="zh-CN"/>
              </w:rPr>
              <w:t>.</w:t>
            </w:r>
          </w:p>
          <w:p w14:paraId="4394A166" w14:textId="77777777" w:rsidR="00CB1D33" w:rsidRPr="00566203" w:rsidRDefault="00CB1D33" w:rsidP="00CB1D33">
            <w:pPr>
              <w:pStyle w:val="2"/>
              <w:ind w:left="576" w:hanging="576"/>
            </w:pPr>
            <w:r w:rsidRPr="00566203">
              <w:t>Sub-topic 3-4: Methodology on Tx requirements for SL intra-band contiguous CA</w:t>
            </w:r>
          </w:p>
          <w:p w14:paraId="3800909C" w14:textId="77777777" w:rsidR="00CB1D33" w:rsidRPr="00CB1D33" w:rsidRDefault="00CB1D33" w:rsidP="00CB1D33">
            <w:pPr>
              <w:overflowPunct w:val="0"/>
              <w:textAlignment w:val="baseline"/>
              <w:rPr>
                <w:rFonts w:eastAsia="Malgun Gothic"/>
                <w:b/>
                <w:u w:val="single"/>
                <w:lang w:eastAsia="ko-KR"/>
              </w:rPr>
            </w:pPr>
            <w:r w:rsidRPr="00CB1D33">
              <w:rPr>
                <w:b/>
                <w:lang w:eastAsia="zh-CN"/>
              </w:rPr>
              <w:t>&lt;Way forward &gt;</w:t>
            </w:r>
            <w:r>
              <w:rPr>
                <w:lang w:eastAsia="zh-CN"/>
              </w:rPr>
              <w:t xml:space="preserve">: </w:t>
            </w:r>
            <w:r w:rsidRPr="003766E7">
              <w:rPr>
                <w:lang w:eastAsia="zh-CN"/>
              </w:rPr>
              <w:t>Open issue needs further discussion</w:t>
            </w:r>
          </w:p>
          <w:p w14:paraId="08B88040" w14:textId="77777777" w:rsidR="00CB1D33" w:rsidRPr="003766E7" w:rsidRDefault="00CB1D33" w:rsidP="00CB1D33">
            <w:pPr>
              <w:pStyle w:val="afb"/>
              <w:widowControl/>
              <w:numPr>
                <w:ilvl w:val="0"/>
                <w:numId w:val="10"/>
              </w:numPr>
              <w:autoSpaceDE/>
              <w:autoSpaceDN/>
              <w:adjustRightInd/>
              <w:ind w:leftChars="0"/>
              <w:jc w:val="left"/>
              <w:rPr>
                <w:lang w:eastAsia="zh-CN"/>
              </w:rPr>
            </w:pPr>
            <w:r w:rsidRPr="003766E7">
              <w:rPr>
                <w:lang w:eastAsia="zh-CN"/>
              </w:rPr>
              <w:t>Option 1: Reusing the existing requirements of NR intra-band contiguous CA</w:t>
            </w:r>
            <w:r>
              <w:rPr>
                <w:lang w:eastAsia="zh-CN"/>
              </w:rPr>
              <w:t xml:space="preserve"> </w:t>
            </w:r>
          </w:p>
          <w:p w14:paraId="291CC6FB" w14:textId="77777777" w:rsidR="00CB1D33" w:rsidRPr="003766E7" w:rsidRDefault="00CB1D33" w:rsidP="00CB1D33">
            <w:pPr>
              <w:pStyle w:val="afb"/>
              <w:widowControl/>
              <w:numPr>
                <w:ilvl w:val="0"/>
                <w:numId w:val="10"/>
              </w:numPr>
              <w:autoSpaceDE/>
              <w:autoSpaceDN/>
              <w:adjustRightInd/>
              <w:ind w:leftChars="0"/>
              <w:jc w:val="left"/>
              <w:rPr>
                <w:lang w:eastAsia="zh-CN"/>
              </w:rPr>
            </w:pPr>
            <w:r w:rsidRPr="003766E7">
              <w:rPr>
                <w:lang w:eastAsia="zh-CN"/>
              </w:rPr>
              <w:t>Option 2: LTE intra-band contiguous CA requirements are considered as baseline</w:t>
            </w:r>
          </w:p>
          <w:p w14:paraId="500A59B5" w14:textId="77777777" w:rsidR="00CB1D33" w:rsidRDefault="00CB1D33" w:rsidP="00CB1D33">
            <w:pPr>
              <w:pStyle w:val="afb"/>
              <w:widowControl/>
              <w:numPr>
                <w:ilvl w:val="0"/>
                <w:numId w:val="10"/>
              </w:numPr>
              <w:autoSpaceDE/>
              <w:autoSpaceDN/>
              <w:adjustRightInd/>
              <w:ind w:leftChars="0"/>
              <w:jc w:val="left"/>
              <w:rPr>
                <w:lang w:eastAsia="zh-CN"/>
              </w:rPr>
            </w:pPr>
            <w:r w:rsidRPr="003766E7">
              <w:rPr>
                <w:lang w:eastAsia="zh-CN"/>
              </w:rPr>
              <w:t>Option 3: For further study</w:t>
            </w:r>
          </w:p>
          <w:p w14:paraId="19AA48BA" w14:textId="38142A0C" w:rsidR="00CB1D33" w:rsidRPr="00566203" w:rsidRDefault="00CB1D33" w:rsidP="00CB1D33">
            <w:pPr>
              <w:pStyle w:val="1"/>
              <w:ind w:left="432" w:hanging="432"/>
            </w:pPr>
            <w:r>
              <w:rPr>
                <w:sz w:val="24"/>
              </w:rPr>
              <w:t>T</w:t>
            </w:r>
            <w:r w:rsidRPr="00566203">
              <w:rPr>
                <w:sz w:val="24"/>
              </w:rPr>
              <w:t xml:space="preserve">opic </w:t>
            </w:r>
            <w:r w:rsidRPr="00566203">
              <w:t>4</w:t>
            </w:r>
            <w:r w:rsidRPr="00CB1D33">
              <w:rPr>
                <w:sz w:val="24"/>
                <w:szCs w:val="22"/>
              </w:rPr>
              <w:t>: Rx RF Requirements for SL CA</w:t>
            </w:r>
            <w:r w:rsidRPr="00566203">
              <w:t xml:space="preserve">  </w:t>
            </w:r>
          </w:p>
          <w:p w14:paraId="34B4B906" w14:textId="77777777" w:rsidR="00CB1D33" w:rsidRPr="003766E7" w:rsidRDefault="00CB1D33" w:rsidP="00CB1D33">
            <w:pPr>
              <w:spacing w:before="60" w:after="0"/>
              <w:rPr>
                <w:lang w:eastAsia="zh-CN"/>
              </w:rPr>
            </w:pPr>
            <w:r w:rsidRPr="00566203">
              <w:rPr>
                <w:b/>
                <w:highlight w:val="green"/>
                <w:lang w:eastAsia="zh-CN"/>
              </w:rPr>
              <w:t>&lt; GTW Agreement&gt;</w:t>
            </w:r>
            <w:r w:rsidRPr="003766E7">
              <w:rPr>
                <w:lang w:eastAsia="zh-CN"/>
              </w:rPr>
              <w:t>:</w:t>
            </w:r>
            <w:r>
              <w:rPr>
                <w:lang w:eastAsia="zh-CN"/>
              </w:rPr>
              <w:t xml:space="preserve"> </w:t>
            </w:r>
            <w:r w:rsidRPr="003766E7">
              <w:rPr>
                <w:lang w:eastAsia="zh-CN"/>
              </w:rPr>
              <w:t>Specify reference sensitivity by considering the aggregated channel bandwidth for SL intra-band contiguous CA</w:t>
            </w:r>
          </w:p>
          <w:p w14:paraId="3E43481C" w14:textId="789DE02E" w:rsidR="00F00849" w:rsidRDefault="00F00849" w:rsidP="00CB1D33">
            <w:pPr>
              <w:widowControl/>
              <w:spacing w:before="60" w:after="60"/>
              <w:jc w:val="left"/>
              <w:rPr>
                <w:rFonts w:ascii="Times" w:eastAsia="Times" w:hAnsi="Times" w:cs="Times"/>
              </w:rPr>
            </w:pPr>
          </w:p>
        </w:tc>
      </w:tr>
    </w:tbl>
    <w:p w14:paraId="3F10881E" w14:textId="77777777" w:rsidR="00F00849" w:rsidRDefault="00113534">
      <w:pPr>
        <w:spacing w:after="0"/>
      </w:pPr>
      <w:r>
        <w:t xml:space="preserve"> </w:t>
      </w:r>
    </w:p>
    <w:p w14:paraId="7842ABAE" w14:textId="5D02E679" w:rsidR="00F00849" w:rsidRDefault="00113534">
      <w:r>
        <w:t>In this paper, we propose the RAN4 RF related scope to support intra-band contiguous SL CA operation in NR band n47</w:t>
      </w:r>
      <w:r w:rsidR="00CB1D33">
        <w:t xml:space="preserve"> based on the agreed WF [2]</w:t>
      </w:r>
      <w:r>
        <w:t>.</w:t>
      </w:r>
    </w:p>
    <w:p w14:paraId="30C128AC" w14:textId="77777777" w:rsidR="00F00849" w:rsidRDefault="00F00849">
      <w:pPr>
        <w:spacing w:after="0"/>
        <w:rPr>
          <w:rFonts w:ascii="Times" w:eastAsia="Times" w:hAnsi="Times" w:cs="Times"/>
        </w:rPr>
      </w:pPr>
    </w:p>
    <w:p w14:paraId="7D422F10" w14:textId="77777777" w:rsidR="00F00849" w:rsidRDefault="00113534">
      <w:pPr>
        <w:pStyle w:val="1"/>
        <w:numPr>
          <w:ilvl w:val="0"/>
          <w:numId w:val="7"/>
        </w:numPr>
        <w:spacing w:before="120"/>
        <w:ind w:left="272" w:hanging="272"/>
      </w:pPr>
      <w:r>
        <w:t>Discussion on intra-band contiguous SL CA operation in band n47</w:t>
      </w:r>
    </w:p>
    <w:p w14:paraId="0039B735" w14:textId="77777777" w:rsidR="00F00849" w:rsidRDefault="00113534">
      <w:pPr>
        <w:pStyle w:val="2"/>
        <w:numPr>
          <w:ilvl w:val="1"/>
          <w:numId w:val="5"/>
        </w:numPr>
        <w:spacing w:before="240"/>
        <w:ind w:left="567" w:hanging="567"/>
      </w:pPr>
      <w:r>
        <w:t>RF architecture for NR SL intra-band contiguous CA UE in band n47</w:t>
      </w:r>
    </w:p>
    <w:p w14:paraId="41360F8C" w14:textId="77777777" w:rsidR="00F00849" w:rsidRDefault="00113534">
      <w:pPr>
        <w:pBdr>
          <w:top w:val="nil"/>
          <w:left w:val="nil"/>
          <w:bottom w:val="nil"/>
          <w:right w:val="nil"/>
          <w:between w:val="nil"/>
        </w:pBdr>
        <w:jc w:val="left"/>
        <w:rPr>
          <w:color w:val="000000"/>
        </w:rPr>
      </w:pPr>
      <w:r>
        <w:rPr>
          <w:color w:val="000000"/>
        </w:rPr>
        <w:t xml:space="preserve">The example RF architecture for NR SL intra-band contiguous CA operation in band n47 band can be considered as shown in figure 2-1. The 1LO/1 antenna RF architecture is baseline for intra-band contiguous CA operation in n 47 band and the 2LO/1 antenna RF </w:t>
      </w:r>
      <w:r>
        <w:t>architecture</w:t>
      </w:r>
      <w:r>
        <w:rPr>
          <w:color w:val="000000"/>
        </w:rPr>
        <w:t xml:space="preserve"> can be considered in n47 as UE implementation aspect.</w:t>
      </w:r>
    </w:p>
    <w:p w14:paraId="51FF368A" w14:textId="77777777" w:rsidR="00F00849" w:rsidRDefault="00113534">
      <w:pPr>
        <w:pBdr>
          <w:top w:val="nil"/>
          <w:left w:val="nil"/>
          <w:bottom w:val="nil"/>
          <w:right w:val="nil"/>
          <w:between w:val="nil"/>
        </w:pBdr>
        <w:jc w:val="center"/>
        <w:rPr>
          <w:color w:val="000000"/>
        </w:rPr>
      </w:pPr>
      <w:r>
        <w:rPr>
          <w:noProof/>
          <w:color w:val="000000"/>
        </w:rPr>
        <w:lastRenderedPageBreak/>
        <w:drawing>
          <wp:inline distT="0" distB="0" distL="0" distR="0" wp14:anchorId="6A09B8BE" wp14:editId="12013A6A">
            <wp:extent cx="5723255" cy="1604645"/>
            <wp:effectExtent l="0" t="0" r="0" b="0"/>
            <wp:docPr id="51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723255" cy="1604645"/>
                    </a:xfrm>
                    <a:prstGeom prst="rect">
                      <a:avLst/>
                    </a:prstGeom>
                    <a:ln/>
                  </pic:spPr>
                </pic:pic>
              </a:graphicData>
            </a:graphic>
          </wp:inline>
        </w:drawing>
      </w:r>
    </w:p>
    <w:p w14:paraId="46DC3BB3" w14:textId="77777777" w:rsidR="00F00849" w:rsidRDefault="00113534">
      <w:pPr>
        <w:numPr>
          <w:ilvl w:val="0"/>
          <w:numId w:val="6"/>
        </w:numPr>
        <w:pBdr>
          <w:top w:val="nil"/>
          <w:left w:val="nil"/>
          <w:bottom w:val="nil"/>
          <w:right w:val="nil"/>
          <w:between w:val="nil"/>
        </w:pBdr>
        <w:jc w:val="center"/>
        <w:rPr>
          <w:color w:val="000000"/>
        </w:rPr>
      </w:pPr>
      <w:r>
        <w:rPr>
          <w:color w:val="000000"/>
        </w:rPr>
        <w:t>1 LO /1Ant. RF architecture for NR SL intra-band contiguous CA in band n47</w:t>
      </w:r>
    </w:p>
    <w:p w14:paraId="09EB2DA1" w14:textId="77777777" w:rsidR="00F00849" w:rsidRDefault="00113534">
      <w:pPr>
        <w:pBdr>
          <w:top w:val="nil"/>
          <w:left w:val="nil"/>
          <w:bottom w:val="nil"/>
          <w:right w:val="nil"/>
          <w:between w:val="nil"/>
        </w:pBdr>
        <w:jc w:val="center"/>
        <w:rPr>
          <w:color w:val="000000"/>
        </w:rPr>
      </w:pPr>
      <w:r>
        <w:rPr>
          <w:noProof/>
          <w:color w:val="000000"/>
        </w:rPr>
        <w:drawing>
          <wp:inline distT="0" distB="0" distL="0" distR="0" wp14:anchorId="542AA729" wp14:editId="035BA1A5">
            <wp:extent cx="5727700" cy="1514475"/>
            <wp:effectExtent l="0" t="0" r="0" b="0"/>
            <wp:docPr id="51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727700" cy="1514475"/>
                    </a:xfrm>
                    <a:prstGeom prst="rect">
                      <a:avLst/>
                    </a:prstGeom>
                    <a:ln/>
                  </pic:spPr>
                </pic:pic>
              </a:graphicData>
            </a:graphic>
          </wp:inline>
        </w:drawing>
      </w:r>
    </w:p>
    <w:p w14:paraId="1E4226AC" w14:textId="77777777" w:rsidR="00F00849" w:rsidRDefault="00113534">
      <w:pPr>
        <w:numPr>
          <w:ilvl w:val="0"/>
          <w:numId w:val="6"/>
        </w:numPr>
        <w:pBdr>
          <w:top w:val="nil"/>
          <w:left w:val="nil"/>
          <w:bottom w:val="nil"/>
          <w:right w:val="nil"/>
          <w:between w:val="nil"/>
        </w:pBdr>
        <w:jc w:val="center"/>
        <w:rPr>
          <w:color w:val="000000"/>
        </w:rPr>
      </w:pPr>
      <w:r>
        <w:rPr>
          <w:color w:val="000000"/>
        </w:rPr>
        <w:t>2 LO /1Ant. RF architecture for NR SL intra-band contiguous CA in band n47</w:t>
      </w:r>
    </w:p>
    <w:p w14:paraId="6AD25C43" w14:textId="77777777" w:rsidR="00F00849" w:rsidRDefault="00113534">
      <w:pPr>
        <w:pBdr>
          <w:top w:val="nil"/>
          <w:left w:val="nil"/>
          <w:bottom w:val="nil"/>
          <w:right w:val="nil"/>
          <w:between w:val="nil"/>
        </w:pBdr>
        <w:jc w:val="center"/>
        <w:rPr>
          <w:b/>
          <w:color w:val="000000"/>
          <w:sz w:val="20"/>
          <w:szCs w:val="20"/>
        </w:rPr>
      </w:pPr>
      <w:r>
        <w:rPr>
          <w:b/>
          <w:color w:val="000000"/>
          <w:sz w:val="20"/>
          <w:szCs w:val="20"/>
        </w:rPr>
        <w:t>Figure 2-1: Example RF architectures for NR SL intra-band contiguous CA operation in band n47</w:t>
      </w:r>
    </w:p>
    <w:p w14:paraId="232A76FE" w14:textId="77777777" w:rsidR="00F00849" w:rsidRDefault="00F00849">
      <w:pPr>
        <w:pBdr>
          <w:top w:val="nil"/>
          <w:left w:val="nil"/>
          <w:bottom w:val="nil"/>
          <w:right w:val="nil"/>
          <w:between w:val="nil"/>
        </w:pBdr>
        <w:jc w:val="left"/>
        <w:rPr>
          <w:color w:val="000000"/>
        </w:rPr>
      </w:pPr>
    </w:p>
    <w:p w14:paraId="2F23C378" w14:textId="77777777" w:rsidR="00F00849" w:rsidRDefault="00113534">
      <w:pPr>
        <w:pBdr>
          <w:top w:val="nil"/>
          <w:left w:val="nil"/>
          <w:bottom w:val="nil"/>
          <w:right w:val="nil"/>
          <w:between w:val="nil"/>
        </w:pBdr>
        <w:jc w:val="left"/>
        <w:rPr>
          <w:color w:val="000000"/>
        </w:rPr>
      </w:pPr>
      <w:r>
        <w:rPr>
          <w:color w:val="000000"/>
        </w:rPr>
        <w:t>In the candidate RF architecture, the synchronous CA operation between CC1 and CC2 is allowed in band n47</w:t>
      </w:r>
      <w:r>
        <w:t xml:space="preserve"> same as</w:t>
      </w:r>
      <w:r>
        <w:rPr>
          <w:color w:val="000000"/>
        </w:rPr>
        <w:t xml:space="preserve"> in NR CA operation in TDD band. And NR SL the intra-band contiguous CA UE does not  </w:t>
      </w:r>
      <w:r>
        <w:t>allow</w:t>
      </w:r>
      <w:r>
        <w:rPr>
          <w:color w:val="000000"/>
        </w:rPr>
        <w:t xml:space="preserve"> simultaneous SL-U operation in band n47 based on the approved WID [2]. So RAN4 would not support the simultaneous SL CA and SL-U operation in band 47 in Rel-18. </w:t>
      </w:r>
    </w:p>
    <w:p w14:paraId="0A0E9A3B" w14:textId="77777777" w:rsidR="00F00849" w:rsidRDefault="00113534">
      <w:pPr>
        <w:pBdr>
          <w:top w:val="nil"/>
          <w:left w:val="nil"/>
          <w:bottom w:val="nil"/>
          <w:right w:val="nil"/>
          <w:between w:val="nil"/>
        </w:pBdr>
        <w:jc w:val="left"/>
      </w:pPr>
      <w:r>
        <w:t xml:space="preserve">For the SL-MIMO and Tx diversity of NR SL intra-band contiguous CA UE, this feature can be supported with 2 Tx antenna architecture if discussion time is permitted in the Rel-18 timeline. Also the power class 2 of NR SL intra-band contiguous CA UE can be supported, but these features were not captured in the SL CA objectives. </w:t>
      </w:r>
    </w:p>
    <w:p w14:paraId="6D3F6F6B" w14:textId="77777777" w:rsidR="00F00849" w:rsidRDefault="00113534">
      <w:pPr>
        <w:pBdr>
          <w:top w:val="nil"/>
          <w:left w:val="nil"/>
          <w:bottom w:val="nil"/>
          <w:right w:val="nil"/>
          <w:between w:val="nil"/>
        </w:pBdr>
        <w:jc w:val="left"/>
        <w:rPr>
          <w:color w:val="000000"/>
        </w:rPr>
      </w:pPr>
      <w:r>
        <w:t xml:space="preserve">Hence we propose the additional features can be supported based on RAN4 consensus.   </w:t>
      </w:r>
      <w:r>
        <w:rPr>
          <w:color w:val="000000"/>
        </w:rPr>
        <w:t xml:space="preserve"> </w:t>
      </w:r>
    </w:p>
    <w:p w14:paraId="35A25F99" w14:textId="77777777" w:rsidR="00F00849" w:rsidRDefault="00F00849">
      <w:pPr>
        <w:pBdr>
          <w:top w:val="nil"/>
          <w:left w:val="nil"/>
          <w:bottom w:val="nil"/>
          <w:right w:val="nil"/>
          <w:between w:val="nil"/>
        </w:pBdr>
        <w:jc w:val="left"/>
        <w:rPr>
          <w:b/>
          <w:color w:val="000000"/>
          <w:sz w:val="20"/>
          <w:szCs w:val="20"/>
        </w:rPr>
      </w:pPr>
    </w:p>
    <w:p w14:paraId="313A30A6" w14:textId="77777777" w:rsidR="00F00849" w:rsidRDefault="00113534">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20690F66" w14:textId="77777777" w:rsidR="00F00849" w:rsidRDefault="00113534">
      <w:pPr>
        <w:widowControl/>
        <w:jc w:val="left"/>
        <w:rPr>
          <w:b/>
        </w:rPr>
      </w:pPr>
      <w:r>
        <w:rPr>
          <w:b/>
        </w:rPr>
        <w:t>Proposal #2: For RF requirements for SL-MIMO and Tx diversity of NR SL intra-band contiguous CA UE, RAN4 can consider 2Tx antenna architecture in Rel-18.</w:t>
      </w:r>
    </w:p>
    <w:p w14:paraId="79806D48" w14:textId="6C55B04F" w:rsidR="00F00849" w:rsidRDefault="00113534">
      <w:pPr>
        <w:widowControl/>
        <w:jc w:val="left"/>
        <w:rPr>
          <w:b/>
        </w:rPr>
      </w:pPr>
      <w:r>
        <w:rPr>
          <w:b/>
        </w:rPr>
        <w:t xml:space="preserve">Proposal #3: For the additional features e.g. SL-MIMO and/or Power class 2 of NR SL intra-band CA UE, </w:t>
      </w:r>
      <w:r w:rsidR="00CB1D33">
        <w:rPr>
          <w:b/>
        </w:rPr>
        <w:t>these additional feature can be supported as 2</w:t>
      </w:r>
      <w:r w:rsidR="00CB1D33" w:rsidRPr="00CB1D33">
        <w:rPr>
          <w:b/>
          <w:vertAlign w:val="superscript"/>
        </w:rPr>
        <w:t>nd</w:t>
      </w:r>
      <w:r w:rsidR="00CB1D33">
        <w:rPr>
          <w:b/>
        </w:rPr>
        <w:t xml:space="preserve"> priority for NR SL CA objectives</w:t>
      </w:r>
      <w:r>
        <w:rPr>
          <w:b/>
        </w:rPr>
        <w:t>.</w:t>
      </w:r>
    </w:p>
    <w:p w14:paraId="003B1DF0" w14:textId="77777777" w:rsidR="00F00849" w:rsidRDefault="00F00849">
      <w:pPr>
        <w:widowControl/>
        <w:spacing w:after="0"/>
        <w:jc w:val="left"/>
        <w:rPr>
          <w:i/>
        </w:rPr>
      </w:pPr>
    </w:p>
    <w:p w14:paraId="76F8432C" w14:textId="6898391D" w:rsidR="00F00849" w:rsidRDefault="00274EAB">
      <w:pPr>
        <w:pStyle w:val="2"/>
        <w:numPr>
          <w:ilvl w:val="1"/>
          <w:numId w:val="5"/>
        </w:numPr>
        <w:spacing w:before="240"/>
        <w:ind w:left="567" w:hanging="567"/>
      </w:pPr>
      <w:r w:rsidRPr="00566203">
        <w:t>Methodology on Tx requirements for SL intra-band contiguous CA</w:t>
      </w:r>
      <w:r>
        <w:t xml:space="preserve"> in</w:t>
      </w:r>
      <w:r w:rsidR="00113534">
        <w:t xml:space="preserve"> n47</w:t>
      </w:r>
    </w:p>
    <w:p w14:paraId="2D35D7AA" w14:textId="77777777" w:rsidR="00F00849" w:rsidRDefault="00F00849">
      <w:pPr>
        <w:pBdr>
          <w:top w:val="nil"/>
          <w:left w:val="nil"/>
          <w:bottom w:val="nil"/>
          <w:right w:val="nil"/>
          <w:between w:val="nil"/>
        </w:pBdr>
        <w:jc w:val="left"/>
        <w:rPr>
          <w:color w:val="000000"/>
        </w:rPr>
      </w:pPr>
    </w:p>
    <w:p w14:paraId="1E57D06F" w14:textId="70690C33" w:rsidR="00C507BD" w:rsidRDefault="00113534" w:rsidP="00CB1D33">
      <w:pPr>
        <w:pBdr>
          <w:top w:val="nil"/>
          <w:left w:val="nil"/>
          <w:bottom w:val="nil"/>
          <w:right w:val="nil"/>
          <w:between w:val="nil"/>
        </w:pBdr>
        <w:jc w:val="left"/>
        <w:rPr>
          <w:color w:val="000000"/>
        </w:rPr>
      </w:pPr>
      <w:r>
        <w:rPr>
          <w:color w:val="000000"/>
        </w:rPr>
        <w:t xml:space="preserve">For </w:t>
      </w:r>
      <w:r w:rsidR="00274EAB">
        <w:rPr>
          <w:color w:val="000000"/>
        </w:rPr>
        <w:t xml:space="preserve">the NR V2X operation in single carrier, RAN4 can support up to 256QAM for both Tx/Rx requirements. And </w:t>
      </w:r>
      <w:r>
        <w:rPr>
          <w:color w:val="000000"/>
        </w:rPr>
        <w:t xml:space="preserve">the </w:t>
      </w:r>
      <w:r w:rsidR="00274EAB">
        <w:rPr>
          <w:color w:val="000000"/>
        </w:rPr>
        <w:t xml:space="preserve">related </w:t>
      </w:r>
      <w:r>
        <w:rPr>
          <w:color w:val="000000"/>
        </w:rPr>
        <w:t xml:space="preserve">MPR/A-MPR </w:t>
      </w:r>
      <w:r w:rsidR="00274EAB">
        <w:rPr>
          <w:color w:val="000000"/>
        </w:rPr>
        <w:t>requirements for SL CA in Rel-18</w:t>
      </w:r>
      <w:r>
        <w:rPr>
          <w:color w:val="000000"/>
        </w:rPr>
        <w:t xml:space="preserve">, </w:t>
      </w:r>
      <w:r w:rsidR="00274EAB">
        <w:rPr>
          <w:color w:val="000000"/>
        </w:rPr>
        <w:t xml:space="preserve">will be derived in TS38.101-1. </w:t>
      </w:r>
    </w:p>
    <w:p w14:paraId="459EDFF5" w14:textId="40D99BF9" w:rsidR="00274EAB" w:rsidRDefault="00274EAB" w:rsidP="00CB1D33">
      <w:pPr>
        <w:pBdr>
          <w:top w:val="nil"/>
          <w:left w:val="nil"/>
          <w:bottom w:val="nil"/>
          <w:right w:val="nil"/>
          <w:between w:val="nil"/>
        </w:pBdr>
        <w:jc w:val="left"/>
        <w:rPr>
          <w:color w:val="000000"/>
        </w:rPr>
      </w:pPr>
      <w:r>
        <w:rPr>
          <w:color w:val="000000"/>
        </w:rPr>
        <w:lastRenderedPageBreak/>
        <w:t xml:space="preserve">In LTE SL CA, RAN4 only supported up to 64QAM and do not defined the simultaneous PSSCH/PSCCH transmission. </w:t>
      </w:r>
    </w:p>
    <w:p w14:paraId="47400256" w14:textId="77777777" w:rsidR="00274EAB" w:rsidRDefault="00274EAB" w:rsidP="00CB1D33">
      <w:pPr>
        <w:pBdr>
          <w:top w:val="nil"/>
          <w:left w:val="nil"/>
          <w:bottom w:val="nil"/>
          <w:right w:val="nil"/>
          <w:between w:val="nil"/>
        </w:pBdr>
        <w:jc w:val="left"/>
        <w:rPr>
          <w:color w:val="000000"/>
        </w:rPr>
      </w:pPr>
      <w:r>
        <w:rPr>
          <w:color w:val="000000"/>
        </w:rPr>
        <w:t>Hence, the NR intra-band CA requirements can be considered as baseline on top of the NR SL requirements in single carrier to define the Tx/Rx SL CA requirements in n47.</w:t>
      </w:r>
    </w:p>
    <w:p w14:paraId="41A25A41" w14:textId="7CB5998E" w:rsidR="00F10775" w:rsidRDefault="00F10775" w:rsidP="00CB1D33">
      <w:pPr>
        <w:pBdr>
          <w:top w:val="nil"/>
          <w:left w:val="nil"/>
          <w:bottom w:val="nil"/>
          <w:right w:val="nil"/>
          <w:between w:val="nil"/>
        </w:pBdr>
        <w:jc w:val="left"/>
        <w:rPr>
          <w:color w:val="000000"/>
        </w:rPr>
      </w:pPr>
      <w:r>
        <w:rPr>
          <w:color w:val="000000"/>
        </w:rPr>
        <w:t>The following Tx RF requirements can be defined to support NR SL intra-band contiguous CA in n47.</w:t>
      </w:r>
    </w:p>
    <w:p w14:paraId="75363DAE" w14:textId="77777777" w:rsidR="00274EAB" w:rsidRDefault="00274EAB" w:rsidP="00CB1D33">
      <w:pPr>
        <w:pBdr>
          <w:top w:val="nil"/>
          <w:left w:val="nil"/>
          <w:bottom w:val="nil"/>
          <w:right w:val="nil"/>
          <w:between w:val="nil"/>
        </w:pBdr>
        <w:jc w:val="left"/>
        <w:rPr>
          <w:color w:val="000000"/>
        </w:rPr>
      </w:pPr>
    </w:p>
    <w:p w14:paraId="47A5CE84" w14:textId="2D326D91" w:rsidR="00F10775" w:rsidRDefault="00F10775" w:rsidP="00F10775">
      <w:pPr>
        <w:pBdr>
          <w:top w:val="nil"/>
          <w:left w:val="nil"/>
          <w:bottom w:val="nil"/>
          <w:right w:val="nil"/>
          <w:between w:val="nil"/>
        </w:pBdr>
        <w:jc w:val="center"/>
        <w:rPr>
          <w:b/>
          <w:color w:val="000000"/>
          <w:sz w:val="20"/>
          <w:szCs w:val="20"/>
        </w:rPr>
      </w:pPr>
      <w:r>
        <w:rPr>
          <w:b/>
          <w:color w:val="000000"/>
          <w:sz w:val="20"/>
          <w:szCs w:val="20"/>
        </w:rPr>
        <w:t>Table</w:t>
      </w:r>
      <w:r>
        <w:rPr>
          <w:b/>
          <w:color w:val="000000"/>
          <w:sz w:val="20"/>
          <w:szCs w:val="20"/>
        </w:rPr>
        <w:t xml:space="preserve">2-1: </w:t>
      </w:r>
      <w:r>
        <w:rPr>
          <w:b/>
          <w:color w:val="000000"/>
          <w:sz w:val="20"/>
          <w:szCs w:val="20"/>
        </w:rPr>
        <w:t xml:space="preserve">Proposed Tx RF requirements </w:t>
      </w:r>
      <w:r>
        <w:rPr>
          <w:b/>
          <w:color w:val="000000"/>
          <w:sz w:val="20"/>
          <w:szCs w:val="20"/>
        </w:rPr>
        <w:t>for NR SL intra-band contiguous CA operation in band n47</w:t>
      </w:r>
    </w:p>
    <w:tbl>
      <w:tblPr>
        <w:tblStyle w:val="ad"/>
        <w:tblW w:w="0" w:type="auto"/>
        <w:jc w:val="center"/>
        <w:tblLook w:val="04A0" w:firstRow="1" w:lastRow="0" w:firstColumn="1" w:lastColumn="0" w:noHBand="0" w:noVBand="1"/>
      </w:tblPr>
      <w:tblGrid>
        <w:gridCol w:w="3861"/>
        <w:gridCol w:w="4404"/>
      </w:tblGrid>
      <w:tr w:rsidR="000F3822" w14:paraId="4B2B1168" w14:textId="77777777" w:rsidTr="00F10775">
        <w:trPr>
          <w:trHeight w:val="682"/>
          <w:jc w:val="center"/>
        </w:trPr>
        <w:tc>
          <w:tcPr>
            <w:tcW w:w="3861" w:type="dxa"/>
          </w:tcPr>
          <w:p w14:paraId="2A814803" w14:textId="4FE3B8EB" w:rsidR="000F3822" w:rsidRDefault="000F3822" w:rsidP="00CB1D33">
            <w:pPr>
              <w:jc w:val="left"/>
              <w:rPr>
                <w:color w:val="000000"/>
              </w:rPr>
            </w:pPr>
            <w:r>
              <w:rPr>
                <w:color w:val="000000"/>
              </w:rPr>
              <w:t>Tx requirements</w:t>
            </w:r>
            <w:r w:rsidR="007C317F">
              <w:rPr>
                <w:color w:val="000000"/>
              </w:rPr>
              <w:t xml:space="preserve"> for SL CA in n47</w:t>
            </w:r>
          </w:p>
        </w:tc>
        <w:tc>
          <w:tcPr>
            <w:tcW w:w="4404" w:type="dxa"/>
          </w:tcPr>
          <w:p w14:paraId="592A69D6" w14:textId="29766E22" w:rsidR="000F3822" w:rsidRDefault="007C317F" w:rsidP="007C317F">
            <w:pPr>
              <w:jc w:val="center"/>
              <w:rPr>
                <w:color w:val="000000"/>
              </w:rPr>
            </w:pPr>
            <w:r>
              <w:rPr>
                <w:color w:val="000000"/>
              </w:rPr>
              <w:t>Comments for Requirements</w:t>
            </w:r>
          </w:p>
        </w:tc>
      </w:tr>
      <w:tr w:rsidR="000F3822" w14:paraId="2FC5D2A8" w14:textId="77777777" w:rsidTr="00F10775">
        <w:trPr>
          <w:trHeight w:val="399"/>
          <w:jc w:val="center"/>
        </w:trPr>
        <w:tc>
          <w:tcPr>
            <w:tcW w:w="3861" w:type="dxa"/>
          </w:tcPr>
          <w:p w14:paraId="2B141FA9" w14:textId="7F0E970E" w:rsidR="000F3822" w:rsidRDefault="000F3822" w:rsidP="00CB1D33">
            <w:pPr>
              <w:jc w:val="left"/>
              <w:rPr>
                <w:color w:val="000000"/>
              </w:rPr>
            </w:pPr>
            <w:r>
              <w:rPr>
                <w:color w:val="000000"/>
              </w:rPr>
              <w:t>6.2E.1A MOP</w:t>
            </w:r>
          </w:p>
        </w:tc>
        <w:tc>
          <w:tcPr>
            <w:tcW w:w="4404" w:type="dxa"/>
          </w:tcPr>
          <w:p w14:paraId="5DF00345" w14:textId="77777777" w:rsidR="000F3822" w:rsidRDefault="000F3822" w:rsidP="00CB1D33">
            <w:pPr>
              <w:jc w:val="left"/>
              <w:rPr>
                <w:color w:val="000000"/>
              </w:rPr>
            </w:pPr>
            <w:r>
              <w:rPr>
                <w:color w:val="000000"/>
              </w:rPr>
              <w:t>Define CA MOP as total transmitted power (Per UE)</w:t>
            </w:r>
            <w:r w:rsidR="007C317F">
              <w:rPr>
                <w:color w:val="000000"/>
              </w:rPr>
              <w:t xml:space="preserve"> for both PC3/PC2 SL CA UE</w:t>
            </w:r>
          </w:p>
          <w:p w14:paraId="23CDF893" w14:textId="4E776FB3" w:rsidR="007C317F" w:rsidRDefault="007C317F" w:rsidP="00CB1D33">
            <w:pPr>
              <w:jc w:val="left"/>
              <w:rPr>
                <w:color w:val="000000"/>
              </w:rPr>
            </w:pPr>
            <w:r>
              <w:rPr>
                <w:color w:val="000000"/>
              </w:rPr>
              <w:t>PC2 SL CA is 2</w:t>
            </w:r>
            <w:r w:rsidRPr="007C317F">
              <w:rPr>
                <w:color w:val="000000"/>
                <w:vertAlign w:val="superscript"/>
              </w:rPr>
              <w:t>nd</w:t>
            </w:r>
            <w:r>
              <w:rPr>
                <w:color w:val="000000"/>
              </w:rPr>
              <w:t xml:space="preserve"> priority</w:t>
            </w:r>
          </w:p>
        </w:tc>
      </w:tr>
      <w:tr w:rsidR="000F3822" w14:paraId="698EE23E" w14:textId="77777777" w:rsidTr="00F10775">
        <w:trPr>
          <w:trHeight w:val="399"/>
          <w:jc w:val="center"/>
        </w:trPr>
        <w:tc>
          <w:tcPr>
            <w:tcW w:w="3861" w:type="dxa"/>
          </w:tcPr>
          <w:p w14:paraId="54E2FEDC" w14:textId="77DFAC4B" w:rsidR="000F3822" w:rsidRDefault="000F3822" w:rsidP="00CB1D33">
            <w:pPr>
              <w:jc w:val="left"/>
              <w:rPr>
                <w:color w:val="000000"/>
              </w:rPr>
            </w:pPr>
            <w:r>
              <w:rPr>
                <w:color w:val="000000"/>
              </w:rPr>
              <w:t>6.2E.2A MPR</w:t>
            </w:r>
          </w:p>
        </w:tc>
        <w:tc>
          <w:tcPr>
            <w:tcW w:w="4404" w:type="dxa"/>
          </w:tcPr>
          <w:p w14:paraId="7B222FC0" w14:textId="40392BE4" w:rsidR="000F3822" w:rsidRDefault="000F3822" w:rsidP="00CB1D33">
            <w:pPr>
              <w:jc w:val="left"/>
              <w:rPr>
                <w:color w:val="000000"/>
              </w:rPr>
            </w:pPr>
            <w:r>
              <w:rPr>
                <w:color w:val="000000"/>
              </w:rPr>
              <w:t>Need to MPR simulation campaign</w:t>
            </w:r>
          </w:p>
        </w:tc>
      </w:tr>
      <w:tr w:rsidR="000F3822" w14:paraId="7C4AA7FC" w14:textId="77777777" w:rsidTr="00F10775">
        <w:trPr>
          <w:trHeight w:val="399"/>
          <w:jc w:val="center"/>
        </w:trPr>
        <w:tc>
          <w:tcPr>
            <w:tcW w:w="3861" w:type="dxa"/>
          </w:tcPr>
          <w:p w14:paraId="395332C4" w14:textId="5A0A0CC1" w:rsidR="000F3822" w:rsidRDefault="000F3822" w:rsidP="00CB1D33">
            <w:pPr>
              <w:jc w:val="left"/>
              <w:rPr>
                <w:color w:val="000000"/>
              </w:rPr>
            </w:pPr>
            <w:r>
              <w:rPr>
                <w:color w:val="000000"/>
              </w:rPr>
              <w:t>6.2E.3A A-MPR</w:t>
            </w:r>
          </w:p>
        </w:tc>
        <w:tc>
          <w:tcPr>
            <w:tcW w:w="4404" w:type="dxa"/>
          </w:tcPr>
          <w:p w14:paraId="1843CE36" w14:textId="4BD9B519" w:rsidR="000F3822" w:rsidRDefault="000F3822" w:rsidP="00CB1D33">
            <w:pPr>
              <w:jc w:val="left"/>
              <w:rPr>
                <w:color w:val="000000"/>
              </w:rPr>
            </w:pPr>
            <w:r>
              <w:rPr>
                <w:color w:val="000000"/>
              </w:rPr>
              <w:t>Need to A-MPR simulation campaign for Europe. FFS in US until FCC final release the additional emission limits</w:t>
            </w:r>
          </w:p>
        </w:tc>
      </w:tr>
      <w:tr w:rsidR="000F3822" w14:paraId="33F22FD3" w14:textId="77777777" w:rsidTr="00F10775">
        <w:trPr>
          <w:trHeight w:val="399"/>
          <w:jc w:val="center"/>
        </w:trPr>
        <w:tc>
          <w:tcPr>
            <w:tcW w:w="3861" w:type="dxa"/>
          </w:tcPr>
          <w:p w14:paraId="692176CB" w14:textId="5E51A430" w:rsidR="000F3822" w:rsidRDefault="000F3822" w:rsidP="00CB1D33">
            <w:pPr>
              <w:jc w:val="left"/>
              <w:rPr>
                <w:color w:val="000000"/>
              </w:rPr>
            </w:pPr>
            <w:r>
              <w:rPr>
                <w:color w:val="000000"/>
              </w:rPr>
              <w:t xml:space="preserve">6.2E.4A Configured Tx power </w:t>
            </w:r>
          </w:p>
        </w:tc>
        <w:tc>
          <w:tcPr>
            <w:tcW w:w="4404" w:type="dxa"/>
          </w:tcPr>
          <w:p w14:paraId="43D74155" w14:textId="29151437" w:rsidR="000F3822" w:rsidRDefault="000F3822" w:rsidP="00CB1D33">
            <w:pPr>
              <w:jc w:val="left"/>
              <w:rPr>
                <w:color w:val="000000"/>
              </w:rPr>
            </w:pPr>
            <w:r>
              <w:rPr>
                <w:color w:val="000000"/>
              </w:rPr>
              <w:t xml:space="preserve">NR V2X intra-band con-current operation can be referred to define the configured Tx power </w:t>
            </w:r>
          </w:p>
        </w:tc>
      </w:tr>
      <w:tr w:rsidR="000F3822" w14:paraId="7886AE74" w14:textId="77777777" w:rsidTr="00F10775">
        <w:trPr>
          <w:trHeight w:val="399"/>
          <w:jc w:val="center"/>
        </w:trPr>
        <w:tc>
          <w:tcPr>
            <w:tcW w:w="3861" w:type="dxa"/>
          </w:tcPr>
          <w:p w14:paraId="4ED6CD09" w14:textId="12962F04" w:rsidR="000F3822" w:rsidRDefault="000F3822" w:rsidP="00CB1D33">
            <w:pPr>
              <w:jc w:val="left"/>
              <w:rPr>
                <w:color w:val="000000"/>
              </w:rPr>
            </w:pPr>
            <w:r>
              <w:rPr>
                <w:color w:val="000000"/>
              </w:rPr>
              <w:t>6.3E.1A minimum output power</w:t>
            </w:r>
          </w:p>
        </w:tc>
        <w:tc>
          <w:tcPr>
            <w:tcW w:w="4404" w:type="dxa"/>
          </w:tcPr>
          <w:p w14:paraId="2184A3A5" w14:textId="6063832E" w:rsidR="000F3822" w:rsidRDefault="000F3822" w:rsidP="00CB1D33">
            <w:pPr>
              <w:jc w:val="left"/>
              <w:rPr>
                <w:color w:val="000000"/>
              </w:rPr>
            </w:pPr>
            <w:r>
              <w:rPr>
                <w:color w:val="000000"/>
              </w:rPr>
              <w:t xml:space="preserve">The min power of NR SL in single carrier will be applied to </w:t>
            </w:r>
            <w:r w:rsidR="007C317F">
              <w:rPr>
                <w:color w:val="000000"/>
              </w:rPr>
              <w:t>each</w:t>
            </w:r>
            <w:r>
              <w:rPr>
                <w:color w:val="000000"/>
              </w:rPr>
              <w:t xml:space="preserve"> SL CC </w:t>
            </w:r>
          </w:p>
        </w:tc>
      </w:tr>
      <w:tr w:rsidR="000F3822" w14:paraId="78B83DB5" w14:textId="77777777" w:rsidTr="00F10775">
        <w:trPr>
          <w:trHeight w:val="399"/>
          <w:jc w:val="center"/>
        </w:trPr>
        <w:tc>
          <w:tcPr>
            <w:tcW w:w="3861" w:type="dxa"/>
          </w:tcPr>
          <w:p w14:paraId="2FFBAB73" w14:textId="4DCCC177" w:rsidR="000F3822" w:rsidRDefault="000F3822" w:rsidP="00CB1D33">
            <w:pPr>
              <w:jc w:val="left"/>
              <w:rPr>
                <w:color w:val="000000"/>
              </w:rPr>
            </w:pPr>
            <w:r>
              <w:rPr>
                <w:color w:val="000000"/>
              </w:rPr>
              <w:t>6.3E.2A Transmit OFF power</w:t>
            </w:r>
          </w:p>
        </w:tc>
        <w:tc>
          <w:tcPr>
            <w:tcW w:w="4404" w:type="dxa"/>
          </w:tcPr>
          <w:p w14:paraId="64ED252E" w14:textId="471D9D0F" w:rsidR="000F3822" w:rsidRDefault="000F3822" w:rsidP="00CB1D33">
            <w:pPr>
              <w:jc w:val="left"/>
              <w:rPr>
                <w:color w:val="000000"/>
              </w:rPr>
            </w:pPr>
            <w:r>
              <w:rPr>
                <w:color w:val="000000"/>
              </w:rPr>
              <w:t xml:space="preserve">The </w:t>
            </w:r>
            <w:r w:rsidR="007C317F">
              <w:rPr>
                <w:color w:val="000000"/>
              </w:rPr>
              <w:t>transmit off</w:t>
            </w:r>
            <w:r>
              <w:rPr>
                <w:color w:val="000000"/>
              </w:rPr>
              <w:t xml:space="preserve"> power of NR SL in single carrier will be applied to </w:t>
            </w:r>
            <w:r w:rsidR="007C317F">
              <w:rPr>
                <w:color w:val="000000"/>
              </w:rPr>
              <w:t>each</w:t>
            </w:r>
            <w:r>
              <w:rPr>
                <w:color w:val="000000"/>
              </w:rPr>
              <w:t xml:space="preserve"> SL CC</w:t>
            </w:r>
          </w:p>
        </w:tc>
      </w:tr>
      <w:tr w:rsidR="007C317F" w14:paraId="4A55D087" w14:textId="77777777" w:rsidTr="00F10775">
        <w:trPr>
          <w:trHeight w:val="399"/>
          <w:jc w:val="center"/>
        </w:trPr>
        <w:tc>
          <w:tcPr>
            <w:tcW w:w="3861" w:type="dxa"/>
          </w:tcPr>
          <w:p w14:paraId="3DA4B398" w14:textId="5FDE8E8A" w:rsidR="007C317F" w:rsidRDefault="007C317F" w:rsidP="00CB1D33">
            <w:pPr>
              <w:jc w:val="left"/>
              <w:rPr>
                <w:color w:val="000000"/>
              </w:rPr>
            </w:pPr>
            <w:r>
              <w:rPr>
                <w:color w:val="000000"/>
              </w:rPr>
              <w:t>6.3E.</w:t>
            </w:r>
            <w:r>
              <w:rPr>
                <w:color w:val="000000"/>
              </w:rPr>
              <w:t>3</w:t>
            </w:r>
            <w:r>
              <w:rPr>
                <w:color w:val="000000"/>
              </w:rPr>
              <w:t xml:space="preserve">A Transmit </w:t>
            </w:r>
            <w:r>
              <w:rPr>
                <w:color w:val="000000"/>
              </w:rPr>
              <w:t>On/</w:t>
            </w:r>
            <w:r>
              <w:rPr>
                <w:color w:val="000000"/>
              </w:rPr>
              <w:t xml:space="preserve">OFF </w:t>
            </w:r>
            <w:r>
              <w:rPr>
                <w:color w:val="000000"/>
              </w:rPr>
              <w:t xml:space="preserve">time mask </w:t>
            </w:r>
          </w:p>
        </w:tc>
        <w:tc>
          <w:tcPr>
            <w:tcW w:w="4404" w:type="dxa"/>
          </w:tcPr>
          <w:p w14:paraId="728A9A7E" w14:textId="17B74549" w:rsidR="007C317F" w:rsidRDefault="007C317F" w:rsidP="00CB1D33">
            <w:pPr>
              <w:jc w:val="left"/>
              <w:rPr>
                <w:color w:val="000000"/>
              </w:rPr>
            </w:pPr>
            <w:r>
              <w:rPr>
                <w:color w:val="000000"/>
              </w:rPr>
              <w:t xml:space="preserve">The transit on/off time mask of NR SL in single carrier will be applied to the aggregated CBW.  </w:t>
            </w:r>
          </w:p>
        </w:tc>
      </w:tr>
      <w:tr w:rsidR="007C317F" w14:paraId="71F05564" w14:textId="77777777" w:rsidTr="00F10775">
        <w:trPr>
          <w:trHeight w:val="399"/>
          <w:jc w:val="center"/>
        </w:trPr>
        <w:tc>
          <w:tcPr>
            <w:tcW w:w="3861" w:type="dxa"/>
          </w:tcPr>
          <w:p w14:paraId="7054B65C" w14:textId="74CE07B0" w:rsidR="007C317F" w:rsidRDefault="007C317F" w:rsidP="00CB1D33">
            <w:pPr>
              <w:jc w:val="left"/>
              <w:rPr>
                <w:color w:val="000000"/>
              </w:rPr>
            </w:pPr>
            <w:r>
              <w:rPr>
                <w:color w:val="000000"/>
              </w:rPr>
              <w:t>6.3E.4A. Power control</w:t>
            </w:r>
          </w:p>
        </w:tc>
        <w:tc>
          <w:tcPr>
            <w:tcW w:w="4404" w:type="dxa"/>
          </w:tcPr>
          <w:p w14:paraId="7CE4D5F0" w14:textId="0A32BF79" w:rsidR="007C317F" w:rsidRDefault="007C317F" w:rsidP="00CB1D33">
            <w:pPr>
              <w:jc w:val="left"/>
              <w:rPr>
                <w:color w:val="000000"/>
              </w:rPr>
            </w:pPr>
            <w:r>
              <w:rPr>
                <w:color w:val="000000"/>
              </w:rPr>
              <w:t xml:space="preserve">Absolute power tolerance of NR SL in single carrier will be applied to each SL CC.  </w:t>
            </w:r>
          </w:p>
        </w:tc>
      </w:tr>
      <w:tr w:rsidR="007C317F" w14:paraId="00FF2153" w14:textId="77777777" w:rsidTr="00F10775">
        <w:trPr>
          <w:trHeight w:val="399"/>
          <w:jc w:val="center"/>
        </w:trPr>
        <w:tc>
          <w:tcPr>
            <w:tcW w:w="3861" w:type="dxa"/>
          </w:tcPr>
          <w:p w14:paraId="12A3CF07" w14:textId="6DE8B4C9" w:rsidR="007C317F" w:rsidRDefault="007C317F" w:rsidP="00CB1D33">
            <w:pPr>
              <w:jc w:val="left"/>
              <w:rPr>
                <w:color w:val="000000"/>
              </w:rPr>
            </w:pPr>
            <w:r>
              <w:rPr>
                <w:color w:val="000000"/>
              </w:rPr>
              <w:t>6.4E.1A Frequency error</w:t>
            </w:r>
          </w:p>
        </w:tc>
        <w:tc>
          <w:tcPr>
            <w:tcW w:w="4404" w:type="dxa"/>
          </w:tcPr>
          <w:p w14:paraId="314A0DC6" w14:textId="5AC8A12A" w:rsidR="007C317F" w:rsidRDefault="007C317F" w:rsidP="00CB1D33">
            <w:pPr>
              <w:jc w:val="left"/>
              <w:rPr>
                <w:color w:val="000000"/>
              </w:rPr>
            </w:pPr>
            <w:r w:rsidRPr="00A1115A">
              <w:rPr>
                <w:lang w:eastAsia="zh-CN"/>
              </w:rPr>
              <w:t xml:space="preserve">±0.1 PPM observed over a period of 1 </w:t>
            </w:r>
            <w:proofErr w:type="spellStart"/>
            <w:r w:rsidRPr="00A1115A">
              <w:rPr>
                <w:lang w:eastAsia="zh-CN"/>
              </w:rPr>
              <w:t>ms</w:t>
            </w:r>
            <w:proofErr w:type="spellEnd"/>
            <w:r>
              <w:rPr>
                <w:lang w:eastAsia="zh-CN"/>
              </w:rPr>
              <w:t xml:space="preserve"> will be applied for </w:t>
            </w:r>
            <w:r w:rsidR="007262E5">
              <w:rPr>
                <w:lang w:eastAsia="zh-CN"/>
              </w:rPr>
              <w:t>the primary</w:t>
            </w:r>
            <w:r>
              <w:rPr>
                <w:lang w:eastAsia="zh-CN"/>
              </w:rPr>
              <w:t xml:space="preserve"> CC for all SL synchronous reference</w:t>
            </w:r>
            <w:r w:rsidR="007262E5">
              <w:rPr>
                <w:lang w:eastAsia="zh-CN"/>
              </w:rPr>
              <w:t xml:space="preserve"> sources.</w:t>
            </w:r>
          </w:p>
        </w:tc>
      </w:tr>
      <w:tr w:rsidR="007262E5" w14:paraId="29C56C14" w14:textId="77777777" w:rsidTr="00F10775">
        <w:trPr>
          <w:trHeight w:val="399"/>
          <w:jc w:val="center"/>
        </w:trPr>
        <w:tc>
          <w:tcPr>
            <w:tcW w:w="3861" w:type="dxa"/>
          </w:tcPr>
          <w:p w14:paraId="4C01CD96" w14:textId="0742F99C" w:rsidR="007262E5" w:rsidRDefault="007262E5" w:rsidP="00CB1D33">
            <w:pPr>
              <w:jc w:val="left"/>
              <w:rPr>
                <w:color w:val="000000"/>
              </w:rPr>
            </w:pPr>
            <w:r>
              <w:rPr>
                <w:color w:val="000000"/>
              </w:rPr>
              <w:t>6.4E.2A Transmit modulation quality</w:t>
            </w:r>
          </w:p>
        </w:tc>
        <w:tc>
          <w:tcPr>
            <w:tcW w:w="4404" w:type="dxa"/>
          </w:tcPr>
          <w:p w14:paraId="1E2D5D36" w14:textId="475317A2" w:rsidR="007262E5" w:rsidRDefault="007262E5" w:rsidP="00CB1D33">
            <w:pPr>
              <w:jc w:val="left"/>
              <w:rPr>
                <w:lang w:eastAsia="zh-CN"/>
              </w:rPr>
            </w:pPr>
            <w:r>
              <w:rPr>
                <w:lang w:eastAsia="zh-CN"/>
              </w:rPr>
              <w:t>For EVM of  NR SL in single carrier will be applied to each SL CC.</w:t>
            </w:r>
          </w:p>
          <w:p w14:paraId="7B3BF81B" w14:textId="6A6D127F" w:rsidR="007262E5" w:rsidRDefault="007262E5" w:rsidP="00CB1D33">
            <w:pPr>
              <w:jc w:val="left"/>
              <w:rPr>
                <w:lang w:eastAsia="zh-CN"/>
              </w:rPr>
            </w:pPr>
            <w:r>
              <w:rPr>
                <w:lang w:eastAsia="zh-CN"/>
              </w:rPr>
              <w:t>For I</w:t>
            </w:r>
            <w:r>
              <w:rPr>
                <w:lang w:eastAsia="zh-CN"/>
              </w:rPr>
              <w:t>n-band emission</w:t>
            </w:r>
            <w:r>
              <w:rPr>
                <w:lang w:eastAsia="zh-CN"/>
              </w:rPr>
              <w:t xml:space="preserve"> for NR intra-band contiguous CA will be applied to the </w:t>
            </w:r>
            <w:r w:rsidRPr="00A1115A">
              <w:rPr>
                <w:lang w:eastAsia="zh-CN"/>
              </w:rPr>
              <w:t>aggregated transmission bandwidth</w:t>
            </w:r>
            <w:r>
              <w:rPr>
                <w:lang w:eastAsia="zh-CN"/>
              </w:rPr>
              <w:t>.</w:t>
            </w:r>
          </w:p>
          <w:p w14:paraId="7C38CAB5" w14:textId="2DAEC040" w:rsidR="007262E5" w:rsidRPr="00A1115A" w:rsidRDefault="007262E5" w:rsidP="00CB1D33">
            <w:pPr>
              <w:jc w:val="left"/>
              <w:rPr>
                <w:lang w:eastAsia="zh-CN"/>
              </w:rPr>
            </w:pPr>
            <w:r>
              <w:rPr>
                <w:lang w:eastAsia="zh-CN"/>
              </w:rPr>
              <w:t xml:space="preserve">For </w:t>
            </w:r>
            <w:r>
              <w:rPr>
                <w:lang w:eastAsia="zh-CN"/>
              </w:rPr>
              <w:t>carrier leakage</w:t>
            </w:r>
            <w:r>
              <w:rPr>
                <w:lang w:eastAsia="zh-CN"/>
              </w:rPr>
              <w:t>, only one uplink carrier is activated, the applicable LO leakage in clause 6.4.2 will be applied per the activated carrier.</w:t>
            </w:r>
          </w:p>
        </w:tc>
      </w:tr>
      <w:tr w:rsidR="007262E5" w14:paraId="64421CDF" w14:textId="77777777" w:rsidTr="00F10775">
        <w:trPr>
          <w:trHeight w:val="399"/>
          <w:jc w:val="center"/>
        </w:trPr>
        <w:tc>
          <w:tcPr>
            <w:tcW w:w="3861" w:type="dxa"/>
          </w:tcPr>
          <w:p w14:paraId="1808B70A" w14:textId="09A98DF3" w:rsidR="007262E5" w:rsidRDefault="007262E5" w:rsidP="00CB1D33">
            <w:pPr>
              <w:jc w:val="left"/>
              <w:rPr>
                <w:color w:val="000000"/>
              </w:rPr>
            </w:pPr>
            <w:r>
              <w:rPr>
                <w:color w:val="000000"/>
              </w:rPr>
              <w:t>6.5E.1A Occupied bandwidth</w:t>
            </w:r>
          </w:p>
        </w:tc>
        <w:tc>
          <w:tcPr>
            <w:tcW w:w="4404" w:type="dxa"/>
          </w:tcPr>
          <w:p w14:paraId="2162BEE5" w14:textId="6829B0F3" w:rsidR="007262E5" w:rsidRDefault="006F6803" w:rsidP="00CB1D33">
            <w:pPr>
              <w:jc w:val="left"/>
              <w:rPr>
                <w:lang w:eastAsia="zh-CN"/>
              </w:rPr>
            </w:pPr>
            <w:r>
              <w:rPr>
                <w:lang w:eastAsia="zh-CN"/>
              </w:rPr>
              <w:t>T</w:t>
            </w:r>
            <w:r w:rsidRPr="00A1115A">
              <w:rPr>
                <w:lang w:eastAsia="zh-CN"/>
              </w:rPr>
              <w:t xml:space="preserve">he </w:t>
            </w:r>
            <w:r w:rsidRPr="00A1115A">
              <w:rPr>
                <w:rFonts w:cs="v4.2.0"/>
              </w:rPr>
              <w:t xml:space="preserve">occupied bandwidth is a measure of the bandwidth containing 99 % of the total integrated power of the </w:t>
            </w:r>
            <w:r>
              <w:rPr>
                <w:rFonts w:cs="v4.2.0"/>
              </w:rPr>
              <w:t xml:space="preserve">aggregated CBW. </w:t>
            </w:r>
            <w:r w:rsidRPr="00A1115A">
              <w:rPr>
                <w:rFonts w:cs="v4.2.0"/>
              </w:rPr>
              <w:t>The occupied bandwidth shall be less than</w:t>
            </w:r>
            <w:r w:rsidRPr="00A1115A">
              <w:rPr>
                <w:rFonts w:cs="v5.0.0"/>
              </w:rPr>
              <w:t xml:space="preserve"> the aggregated channel bandwidth</w:t>
            </w:r>
            <w:r>
              <w:rPr>
                <w:rFonts w:cs="v5.0.0"/>
              </w:rPr>
              <w:t>.</w:t>
            </w:r>
          </w:p>
        </w:tc>
      </w:tr>
      <w:tr w:rsidR="006F6803" w14:paraId="24EE6415" w14:textId="77777777" w:rsidTr="00F10775">
        <w:trPr>
          <w:trHeight w:val="399"/>
          <w:jc w:val="center"/>
        </w:trPr>
        <w:tc>
          <w:tcPr>
            <w:tcW w:w="3861" w:type="dxa"/>
          </w:tcPr>
          <w:p w14:paraId="13367921" w14:textId="439BF7E4" w:rsidR="006F6803" w:rsidRDefault="006F6803" w:rsidP="00CB1D33">
            <w:pPr>
              <w:jc w:val="left"/>
              <w:rPr>
                <w:color w:val="000000"/>
              </w:rPr>
            </w:pPr>
            <w:r>
              <w:rPr>
                <w:color w:val="000000"/>
              </w:rPr>
              <w:lastRenderedPageBreak/>
              <w:t>6.5E.2A.2 out-of-band emission: General SEM</w:t>
            </w:r>
          </w:p>
        </w:tc>
        <w:tc>
          <w:tcPr>
            <w:tcW w:w="4404" w:type="dxa"/>
          </w:tcPr>
          <w:p w14:paraId="2BD1A687" w14:textId="0DD0937E" w:rsidR="006F6803" w:rsidRDefault="006F6803" w:rsidP="00CB1D33">
            <w:pPr>
              <w:jc w:val="left"/>
              <w:rPr>
                <w:lang w:eastAsia="zh-CN"/>
              </w:rPr>
            </w:pPr>
            <w:r>
              <w:rPr>
                <w:lang w:eastAsia="zh-CN"/>
              </w:rPr>
              <w:t xml:space="preserve">The </w:t>
            </w:r>
            <w:r w:rsidRPr="001D386E">
              <w:rPr>
                <w:rFonts w:hint="eastAsia"/>
                <w:lang w:eastAsia="zh-CN"/>
              </w:rPr>
              <w:t xml:space="preserve">general </w:t>
            </w:r>
            <w:r>
              <w:rPr>
                <w:lang w:eastAsia="zh-CN"/>
              </w:rPr>
              <w:t xml:space="preserve">NR </w:t>
            </w:r>
            <w:r w:rsidRPr="001D386E">
              <w:rPr>
                <w:rFonts w:hint="eastAsia"/>
                <w:lang w:eastAsia="zh-CN"/>
              </w:rPr>
              <w:t xml:space="preserve">CA </w:t>
            </w:r>
            <w:r w:rsidRPr="001D386E">
              <w:t xml:space="preserve">spectrum emission mask </w:t>
            </w:r>
            <w:r w:rsidRPr="001D386E">
              <w:rPr>
                <w:rFonts w:hint="eastAsia"/>
                <w:lang w:eastAsia="zh-CN"/>
              </w:rPr>
              <w:t>for CA Bandwidth Class B specified in subclause 6.6.2.1A shall appl</w:t>
            </w:r>
            <w:r>
              <w:rPr>
                <w:lang w:eastAsia="zh-CN"/>
              </w:rPr>
              <w:t>ied to SL aggregated CBW.</w:t>
            </w:r>
          </w:p>
        </w:tc>
      </w:tr>
      <w:tr w:rsidR="006F6803" w14:paraId="6B433506" w14:textId="77777777" w:rsidTr="00F10775">
        <w:trPr>
          <w:trHeight w:val="399"/>
          <w:jc w:val="center"/>
        </w:trPr>
        <w:tc>
          <w:tcPr>
            <w:tcW w:w="3861" w:type="dxa"/>
          </w:tcPr>
          <w:p w14:paraId="46803823" w14:textId="75FA34F8" w:rsidR="006F6803" w:rsidRDefault="006F6803" w:rsidP="00CB1D33">
            <w:pPr>
              <w:jc w:val="left"/>
              <w:rPr>
                <w:color w:val="000000"/>
              </w:rPr>
            </w:pPr>
            <w:r>
              <w:rPr>
                <w:color w:val="000000"/>
              </w:rPr>
              <w:t xml:space="preserve">6.5E.2A.3 </w:t>
            </w:r>
            <w:r>
              <w:rPr>
                <w:color w:val="000000"/>
              </w:rPr>
              <w:t xml:space="preserve">out-of-band emission: </w:t>
            </w:r>
            <w:r>
              <w:rPr>
                <w:color w:val="000000"/>
              </w:rPr>
              <w:t>A-</w:t>
            </w:r>
            <w:r>
              <w:rPr>
                <w:color w:val="000000"/>
              </w:rPr>
              <w:t>SEM</w:t>
            </w:r>
          </w:p>
        </w:tc>
        <w:tc>
          <w:tcPr>
            <w:tcW w:w="4404" w:type="dxa"/>
          </w:tcPr>
          <w:p w14:paraId="70F7A22F" w14:textId="1DF7944F" w:rsidR="006F6803" w:rsidRDefault="00114F5A" w:rsidP="00CB1D33">
            <w:pPr>
              <w:jc w:val="left"/>
              <w:rPr>
                <w:lang w:eastAsia="zh-CN"/>
              </w:rPr>
            </w:pPr>
            <w:r>
              <w:rPr>
                <w:lang w:eastAsia="zh-CN"/>
              </w:rPr>
              <w:t xml:space="preserve">Do not need consider the A-SEM in Europe since the </w:t>
            </w:r>
            <w:r w:rsidR="006F6803">
              <w:rPr>
                <w:lang w:eastAsia="zh-CN"/>
              </w:rPr>
              <w:t xml:space="preserve">A-SEM in </w:t>
            </w:r>
            <w:r w:rsidR="006F6803" w:rsidRPr="00A1115A">
              <w:t>Table 6.5E.2.</w:t>
            </w:r>
            <w:r w:rsidR="006F6803">
              <w:t>3</w:t>
            </w:r>
            <w:r w:rsidR="006F6803" w:rsidRPr="00A1115A">
              <w:t>.1-1</w:t>
            </w:r>
            <w:r w:rsidR="006F6803">
              <w:t xml:space="preserve"> </w:t>
            </w:r>
            <w:r>
              <w:t>is only applied for the</w:t>
            </w:r>
            <w:r w:rsidR="006F6803">
              <w:t xml:space="preserve"> 10MHz CBW</w:t>
            </w:r>
            <w:r>
              <w:t xml:space="preserve"> in Europe.</w:t>
            </w:r>
          </w:p>
          <w:p w14:paraId="3FF669BC" w14:textId="13C9BEAB" w:rsidR="006F6803" w:rsidRDefault="006F6803" w:rsidP="00CB1D33">
            <w:pPr>
              <w:jc w:val="left"/>
              <w:rPr>
                <w:lang w:eastAsia="zh-CN"/>
              </w:rPr>
            </w:pPr>
            <w:r>
              <w:rPr>
                <w:lang w:eastAsia="zh-CN"/>
              </w:rPr>
              <w:t>For US, RAN4 can reuse NS_52, the detail can be further discussed with the final A-SEM or A-SE requirements from FCC.</w:t>
            </w:r>
          </w:p>
        </w:tc>
      </w:tr>
      <w:tr w:rsidR="003856BC" w14:paraId="5A2A91CC" w14:textId="77777777" w:rsidTr="00F10775">
        <w:trPr>
          <w:trHeight w:val="399"/>
          <w:jc w:val="center"/>
        </w:trPr>
        <w:tc>
          <w:tcPr>
            <w:tcW w:w="3861" w:type="dxa"/>
          </w:tcPr>
          <w:p w14:paraId="320C2F60" w14:textId="0831AAA8" w:rsidR="003856BC" w:rsidRDefault="003856BC" w:rsidP="003856BC">
            <w:pPr>
              <w:jc w:val="left"/>
              <w:rPr>
                <w:color w:val="000000"/>
              </w:rPr>
            </w:pPr>
            <w:r>
              <w:rPr>
                <w:color w:val="000000"/>
              </w:rPr>
              <w:t>6.5E.2A.</w:t>
            </w:r>
            <w:r>
              <w:rPr>
                <w:color w:val="000000"/>
              </w:rPr>
              <w:t>4</w:t>
            </w:r>
            <w:r>
              <w:rPr>
                <w:color w:val="000000"/>
              </w:rPr>
              <w:t xml:space="preserve"> </w:t>
            </w:r>
            <w:r>
              <w:rPr>
                <w:color w:val="000000"/>
              </w:rPr>
              <w:t xml:space="preserve">ACLR </w:t>
            </w:r>
          </w:p>
        </w:tc>
        <w:tc>
          <w:tcPr>
            <w:tcW w:w="4404" w:type="dxa"/>
          </w:tcPr>
          <w:p w14:paraId="18824F58" w14:textId="76449036" w:rsidR="003856BC" w:rsidRDefault="003856BC" w:rsidP="003856BC">
            <w:pPr>
              <w:jc w:val="left"/>
              <w:rPr>
                <w:lang w:eastAsia="zh-CN"/>
              </w:rPr>
            </w:pPr>
            <w:r>
              <w:rPr>
                <w:lang w:eastAsia="zh-CN"/>
              </w:rPr>
              <w:t xml:space="preserve">The </w:t>
            </w:r>
            <w:r w:rsidRPr="001D386E">
              <w:rPr>
                <w:rFonts w:hint="eastAsia"/>
                <w:lang w:eastAsia="zh-CN"/>
              </w:rPr>
              <w:t xml:space="preserve">general </w:t>
            </w:r>
            <w:r>
              <w:rPr>
                <w:lang w:eastAsia="zh-CN"/>
              </w:rPr>
              <w:t xml:space="preserve">NR </w:t>
            </w:r>
            <w:r w:rsidRPr="001D386E">
              <w:rPr>
                <w:rFonts w:hint="eastAsia"/>
                <w:lang w:eastAsia="zh-CN"/>
              </w:rPr>
              <w:t xml:space="preserve">CA </w:t>
            </w:r>
            <w:r>
              <w:t>ACLR requirements</w:t>
            </w:r>
            <w:r w:rsidRPr="001D386E">
              <w:t xml:space="preserve"> </w:t>
            </w:r>
            <w:r w:rsidRPr="001D386E">
              <w:rPr>
                <w:rFonts w:hint="eastAsia"/>
                <w:lang w:eastAsia="zh-CN"/>
              </w:rPr>
              <w:t>for CA Bandwidth Class B specified in subclause 6.</w:t>
            </w:r>
            <w:r>
              <w:rPr>
                <w:lang w:eastAsia="zh-CN"/>
              </w:rPr>
              <w:t>5A.2.4.1</w:t>
            </w:r>
            <w:r w:rsidRPr="001D386E">
              <w:rPr>
                <w:rFonts w:hint="eastAsia"/>
                <w:lang w:eastAsia="zh-CN"/>
              </w:rPr>
              <w:t>.1</w:t>
            </w:r>
            <w:r>
              <w:rPr>
                <w:lang w:eastAsia="zh-CN"/>
              </w:rPr>
              <w:t>-1</w:t>
            </w:r>
            <w:r w:rsidRPr="001D386E">
              <w:rPr>
                <w:rFonts w:hint="eastAsia"/>
                <w:lang w:eastAsia="zh-CN"/>
              </w:rPr>
              <w:t xml:space="preserve"> shall appl</w:t>
            </w:r>
            <w:r>
              <w:rPr>
                <w:lang w:eastAsia="zh-CN"/>
              </w:rPr>
              <w:t>ied to SL aggregated CBW.</w:t>
            </w:r>
          </w:p>
        </w:tc>
      </w:tr>
      <w:tr w:rsidR="003856BC" w14:paraId="1282446D" w14:textId="77777777" w:rsidTr="00F10775">
        <w:trPr>
          <w:trHeight w:val="399"/>
          <w:jc w:val="center"/>
        </w:trPr>
        <w:tc>
          <w:tcPr>
            <w:tcW w:w="3861" w:type="dxa"/>
          </w:tcPr>
          <w:p w14:paraId="01DE58B1" w14:textId="5AA0E054" w:rsidR="003856BC" w:rsidRDefault="003856BC" w:rsidP="003856BC">
            <w:pPr>
              <w:jc w:val="left"/>
              <w:rPr>
                <w:color w:val="000000"/>
              </w:rPr>
            </w:pPr>
            <w:r>
              <w:rPr>
                <w:color w:val="000000"/>
              </w:rPr>
              <w:t>6.5E.</w:t>
            </w:r>
            <w:r>
              <w:rPr>
                <w:color w:val="000000"/>
              </w:rPr>
              <w:t>3</w:t>
            </w:r>
            <w:r>
              <w:rPr>
                <w:color w:val="000000"/>
              </w:rPr>
              <w:t>A.</w:t>
            </w:r>
            <w:r>
              <w:rPr>
                <w:color w:val="000000"/>
              </w:rPr>
              <w:t>1</w:t>
            </w:r>
            <w:r>
              <w:rPr>
                <w:color w:val="000000"/>
              </w:rPr>
              <w:t xml:space="preserve"> General SE</w:t>
            </w:r>
          </w:p>
        </w:tc>
        <w:tc>
          <w:tcPr>
            <w:tcW w:w="4404" w:type="dxa"/>
          </w:tcPr>
          <w:p w14:paraId="49FD390B" w14:textId="7DF6FA2C" w:rsidR="003856BC" w:rsidRDefault="003856BC" w:rsidP="003856BC">
            <w:pPr>
              <w:jc w:val="left"/>
              <w:rPr>
                <w:lang w:eastAsia="zh-CN"/>
              </w:rPr>
            </w:pPr>
            <w:r>
              <w:rPr>
                <w:lang w:eastAsia="zh-CN"/>
              </w:rPr>
              <w:t xml:space="preserve">The </w:t>
            </w:r>
            <w:r w:rsidRPr="001D386E">
              <w:rPr>
                <w:rFonts w:hint="eastAsia"/>
                <w:lang w:eastAsia="zh-CN"/>
              </w:rPr>
              <w:t xml:space="preserve">general </w:t>
            </w:r>
            <w:r>
              <w:rPr>
                <w:lang w:eastAsia="zh-CN"/>
              </w:rPr>
              <w:t xml:space="preserve">NR </w:t>
            </w:r>
            <w:r w:rsidRPr="001D386E">
              <w:rPr>
                <w:rFonts w:hint="eastAsia"/>
                <w:lang w:eastAsia="zh-CN"/>
              </w:rPr>
              <w:t xml:space="preserve">CA </w:t>
            </w:r>
            <w:r>
              <w:t>general SE</w:t>
            </w:r>
            <w:r w:rsidRPr="001D386E">
              <w:t xml:space="preserve"> </w:t>
            </w:r>
            <w:r w:rsidRPr="001D386E">
              <w:rPr>
                <w:rFonts w:hint="eastAsia"/>
                <w:lang w:eastAsia="zh-CN"/>
              </w:rPr>
              <w:t>for CA Bandwidth specified in subclause 6.</w:t>
            </w:r>
            <w:r>
              <w:rPr>
                <w:lang w:eastAsia="zh-CN"/>
              </w:rPr>
              <w:t>5A.</w:t>
            </w:r>
            <w:r>
              <w:rPr>
                <w:lang w:eastAsia="zh-CN"/>
              </w:rPr>
              <w:t>3.1</w:t>
            </w:r>
            <w:r>
              <w:rPr>
                <w:lang w:eastAsia="zh-CN"/>
              </w:rPr>
              <w:t>-1</w:t>
            </w:r>
            <w:r w:rsidRPr="001D386E">
              <w:rPr>
                <w:rFonts w:hint="eastAsia"/>
                <w:lang w:eastAsia="zh-CN"/>
              </w:rPr>
              <w:t xml:space="preserve"> shall appl</w:t>
            </w:r>
            <w:r>
              <w:rPr>
                <w:lang w:eastAsia="zh-CN"/>
              </w:rPr>
              <w:t>ied to SL aggregated CBW.</w:t>
            </w:r>
          </w:p>
        </w:tc>
      </w:tr>
      <w:tr w:rsidR="003856BC" w14:paraId="72AA7BE4" w14:textId="77777777" w:rsidTr="00F10775">
        <w:trPr>
          <w:trHeight w:val="399"/>
          <w:jc w:val="center"/>
        </w:trPr>
        <w:tc>
          <w:tcPr>
            <w:tcW w:w="3861" w:type="dxa"/>
          </w:tcPr>
          <w:p w14:paraId="7830F192" w14:textId="42DBDC44" w:rsidR="003856BC" w:rsidRDefault="003856BC" w:rsidP="003856BC">
            <w:pPr>
              <w:jc w:val="left"/>
              <w:rPr>
                <w:color w:val="000000"/>
              </w:rPr>
            </w:pPr>
            <w:r>
              <w:rPr>
                <w:color w:val="000000"/>
              </w:rPr>
              <w:t>6.5E.3A.</w:t>
            </w:r>
            <w:r>
              <w:rPr>
                <w:color w:val="000000"/>
              </w:rPr>
              <w:t>2</w:t>
            </w:r>
            <w:r>
              <w:rPr>
                <w:color w:val="000000"/>
              </w:rPr>
              <w:t xml:space="preserve"> </w:t>
            </w:r>
            <w:r>
              <w:rPr>
                <w:color w:val="000000"/>
              </w:rPr>
              <w:t>UE coexistence</w:t>
            </w:r>
          </w:p>
        </w:tc>
        <w:tc>
          <w:tcPr>
            <w:tcW w:w="4404" w:type="dxa"/>
          </w:tcPr>
          <w:p w14:paraId="08B068A0" w14:textId="1208339A" w:rsidR="003856BC" w:rsidRDefault="003856BC" w:rsidP="003856BC">
            <w:pPr>
              <w:jc w:val="left"/>
              <w:rPr>
                <w:lang w:eastAsia="zh-CN"/>
              </w:rPr>
            </w:pPr>
            <w:r>
              <w:rPr>
                <w:lang w:eastAsia="zh-CN"/>
              </w:rPr>
              <w:t xml:space="preserve">The n47 protected operating bands will be used in </w:t>
            </w:r>
            <w:r w:rsidRPr="00A1115A">
              <w:t>Table 6.5.3.2-1</w:t>
            </w:r>
            <w:r>
              <w:rPr>
                <w:lang w:eastAsia="zh-CN"/>
              </w:rPr>
              <w:t xml:space="preserve"> for UE coexistence for SL CA.</w:t>
            </w:r>
          </w:p>
        </w:tc>
      </w:tr>
      <w:tr w:rsidR="003856BC" w14:paraId="0F3BCBBA" w14:textId="77777777" w:rsidTr="00F10775">
        <w:trPr>
          <w:trHeight w:val="399"/>
          <w:jc w:val="center"/>
        </w:trPr>
        <w:tc>
          <w:tcPr>
            <w:tcW w:w="3861" w:type="dxa"/>
          </w:tcPr>
          <w:p w14:paraId="307F75BE" w14:textId="28221D5F" w:rsidR="003856BC" w:rsidRDefault="003856BC" w:rsidP="003856BC">
            <w:pPr>
              <w:jc w:val="left"/>
              <w:rPr>
                <w:color w:val="000000"/>
              </w:rPr>
            </w:pPr>
            <w:r>
              <w:rPr>
                <w:color w:val="000000"/>
              </w:rPr>
              <w:t>6.5E.3A.3 A-SE</w:t>
            </w:r>
          </w:p>
        </w:tc>
        <w:tc>
          <w:tcPr>
            <w:tcW w:w="4404" w:type="dxa"/>
          </w:tcPr>
          <w:p w14:paraId="24D4B54B" w14:textId="3D84BD30" w:rsidR="003856BC" w:rsidRDefault="003856BC" w:rsidP="003856BC">
            <w:pPr>
              <w:jc w:val="left"/>
              <w:rPr>
                <w:lang w:eastAsia="zh-CN"/>
              </w:rPr>
            </w:pPr>
            <w:r>
              <w:rPr>
                <w:lang w:eastAsia="zh-CN"/>
              </w:rPr>
              <w:t>The A-SE in Table 6.5E.3.4.2-1 and CEN DSRC protection requirements in Table 6.5E.3.4.2-2 will be reconsidered for NR CA UE.</w:t>
            </w:r>
          </w:p>
        </w:tc>
      </w:tr>
      <w:tr w:rsidR="003856BC" w14:paraId="63AAD513" w14:textId="77777777" w:rsidTr="00F10775">
        <w:trPr>
          <w:trHeight w:val="399"/>
          <w:jc w:val="center"/>
        </w:trPr>
        <w:tc>
          <w:tcPr>
            <w:tcW w:w="3861" w:type="dxa"/>
          </w:tcPr>
          <w:p w14:paraId="0B4B5D34" w14:textId="2BEBD589" w:rsidR="003856BC" w:rsidRDefault="003856BC" w:rsidP="003856BC">
            <w:pPr>
              <w:jc w:val="left"/>
              <w:rPr>
                <w:color w:val="000000"/>
              </w:rPr>
            </w:pPr>
            <w:r>
              <w:rPr>
                <w:color w:val="000000"/>
              </w:rPr>
              <w:t xml:space="preserve">6.5E.4A Transmit intermodulation </w:t>
            </w:r>
          </w:p>
        </w:tc>
        <w:tc>
          <w:tcPr>
            <w:tcW w:w="4404" w:type="dxa"/>
          </w:tcPr>
          <w:p w14:paraId="65435899" w14:textId="38CB21BD" w:rsidR="003856BC" w:rsidRDefault="00F10775" w:rsidP="003856BC">
            <w:pPr>
              <w:jc w:val="left"/>
              <w:rPr>
                <w:lang w:eastAsia="zh-CN"/>
              </w:rPr>
            </w:pPr>
            <w:r>
              <w:rPr>
                <w:lang w:eastAsia="zh-CN"/>
              </w:rPr>
              <w:t xml:space="preserve">The </w:t>
            </w:r>
            <w:r w:rsidRPr="001D386E">
              <w:rPr>
                <w:rFonts w:hint="eastAsia"/>
                <w:lang w:eastAsia="zh-CN"/>
              </w:rPr>
              <w:t xml:space="preserve">general </w:t>
            </w:r>
            <w:r>
              <w:rPr>
                <w:lang w:eastAsia="zh-CN"/>
              </w:rPr>
              <w:t xml:space="preserve">NR </w:t>
            </w:r>
            <w:r w:rsidRPr="001D386E">
              <w:rPr>
                <w:rFonts w:hint="eastAsia"/>
                <w:lang w:eastAsia="zh-CN"/>
              </w:rPr>
              <w:t xml:space="preserve">CA </w:t>
            </w:r>
            <w:r>
              <w:t>TIM</w:t>
            </w:r>
            <w:r>
              <w:t xml:space="preserve"> requirements</w:t>
            </w:r>
            <w:r w:rsidRPr="001D386E">
              <w:t xml:space="preserve"> </w:t>
            </w:r>
            <w:r w:rsidRPr="001D386E">
              <w:rPr>
                <w:rFonts w:hint="eastAsia"/>
                <w:lang w:eastAsia="zh-CN"/>
              </w:rPr>
              <w:t>for CA Bandwidth Class B specified in subclause 6.</w:t>
            </w:r>
            <w:r>
              <w:rPr>
                <w:lang w:eastAsia="zh-CN"/>
              </w:rPr>
              <w:t>5A.4.</w:t>
            </w:r>
            <w:r>
              <w:rPr>
                <w:lang w:eastAsia="zh-CN"/>
              </w:rPr>
              <w:t>2</w:t>
            </w:r>
            <w:r w:rsidRPr="001D386E">
              <w:rPr>
                <w:rFonts w:hint="eastAsia"/>
                <w:lang w:eastAsia="zh-CN"/>
              </w:rPr>
              <w:t>.1</w:t>
            </w:r>
            <w:r>
              <w:rPr>
                <w:lang w:eastAsia="zh-CN"/>
              </w:rPr>
              <w:t>-1</w:t>
            </w:r>
            <w:r w:rsidRPr="001D386E">
              <w:rPr>
                <w:rFonts w:hint="eastAsia"/>
                <w:lang w:eastAsia="zh-CN"/>
              </w:rPr>
              <w:t xml:space="preserve"> shall </w:t>
            </w:r>
            <w:r>
              <w:rPr>
                <w:lang w:eastAsia="zh-CN"/>
              </w:rPr>
              <w:t xml:space="preserve">be </w:t>
            </w:r>
            <w:r w:rsidRPr="001D386E">
              <w:rPr>
                <w:rFonts w:hint="eastAsia"/>
                <w:lang w:eastAsia="zh-CN"/>
              </w:rPr>
              <w:t>appl</w:t>
            </w:r>
            <w:r>
              <w:rPr>
                <w:lang w:eastAsia="zh-CN"/>
              </w:rPr>
              <w:t>ied to SL aggregated CBW.</w:t>
            </w:r>
          </w:p>
        </w:tc>
      </w:tr>
    </w:tbl>
    <w:p w14:paraId="23CC01D2" w14:textId="7643E3F2" w:rsidR="00274EAB" w:rsidRDefault="00274EAB" w:rsidP="00CB1D33">
      <w:pPr>
        <w:pBdr>
          <w:top w:val="nil"/>
          <w:left w:val="nil"/>
          <w:bottom w:val="nil"/>
          <w:right w:val="nil"/>
          <w:between w:val="nil"/>
        </w:pBdr>
        <w:jc w:val="left"/>
        <w:rPr>
          <w:color w:val="000000"/>
        </w:rPr>
      </w:pPr>
    </w:p>
    <w:p w14:paraId="6F1E7600" w14:textId="2D2FBD05" w:rsidR="00F00849" w:rsidRDefault="00113534">
      <w:pPr>
        <w:pBdr>
          <w:top w:val="nil"/>
          <w:left w:val="nil"/>
          <w:bottom w:val="nil"/>
          <w:right w:val="nil"/>
          <w:between w:val="nil"/>
        </w:pBdr>
        <w:jc w:val="left"/>
        <w:rPr>
          <w:color w:val="000000"/>
        </w:rPr>
      </w:pPr>
      <w:r>
        <w:rPr>
          <w:color w:val="000000"/>
        </w:rPr>
        <w:t xml:space="preserve"> </w:t>
      </w:r>
    </w:p>
    <w:p w14:paraId="7EA1D8CE" w14:textId="14899455" w:rsidR="00F00849" w:rsidRDefault="00113534">
      <w:pPr>
        <w:widowControl/>
        <w:jc w:val="left"/>
        <w:rPr>
          <w:b/>
        </w:rPr>
      </w:pPr>
      <w:r>
        <w:rPr>
          <w:b/>
        </w:rPr>
        <w:t xml:space="preserve">Proposal #4: </w:t>
      </w:r>
      <w:r w:rsidR="00F10775">
        <w:rPr>
          <w:b/>
        </w:rPr>
        <w:t>Based on the Table 2-1, RAN4 can define the Tx RF requirements for NR SL intra-band contiguous CA operation in n47.</w:t>
      </w:r>
    </w:p>
    <w:p w14:paraId="22074BF3" w14:textId="77777777" w:rsidR="00F00849" w:rsidRDefault="00F00849">
      <w:pPr>
        <w:pBdr>
          <w:top w:val="nil"/>
          <w:left w:val="nil"/>
          <w:bottom w:val="nil"/>
          <w:right w:val="nil"/>
          <w:between w:val="nil"/>
        </w:pBdr>
        <w:jc w:val="left"/>
        <w:rPr>
          <w:b/>
          <w:color w:val="000000"/>
          <w:sz w:val="20"/>
          <w:szCs w:val="20"/>
        </w:rPr>
      </w:pPr>
    </w:p>
    <w:p w14:paraId="0CF97F86" w14:textId="77777777" w:rsidR="00F00849" w:rsidRDefault="00113534">
      <w:pPr>
        <w:pStyle w:val="1"/>
        <w:numPr>
          <w:ilvl w:val="0"/>
          <w:numId w:val="5"/>
        </w:numPr>
        <w:spacing w:before="240"/>
        <w:ind w:left="270" w:hanging="270"/>
      </w:pPr>
      <w:r>
        <w:t>Conclusions</w:t>
      </w:r>
    </w:p>
    <w:p w14:paraId="5A9DEDC7" w14:textId="7F2C2506" w:rsidR="00F00849" w:rsidRDefault="00113534">
      <w:pPr>
        <w:pBdr>
          <w:top w:val="nil"/>
          <w:left w:val="nil"/>
          <w:bottom w:val="nil"/>
          <w:right w:val="nil"/>
          <w:between w:val="nil"/>
        </w:pBdr>
        <w:jc w:val="left"/>
        <w:rPr>
          <w:color w:val="000000"/>
        </w:rPr>
      </w:pPr>
      <w:r>
        <w:rPr>
          <w:color w:val="000000"/>
        </w:rPr>
        <w:t xml:space="preserve">In this contribution, we provided the candidate RF architecture for NR SL intra-band contiguous CA operation in band n47 and provided the </w:t>
      </w:r>
      <w:r>
        <w:t>detailed</w:t>
      </w:r>
      <w:r>
        <w:rPr>
          <w:color w:val="000000"/>
        </w:rPr>
        <w:t xml:space="preserve"> </w:t>
      </w:r>
      <w:r w:rsidR="00F10775">
        <w:rPr>
          <w:color w:val="000000"/>
        </w:rPr>
        <w:t xml:space="preserve">Tx </w:t>
      </w:r>
      <w:r>
        <w:rPr>
          <w:color w:val="000000"/>
        </w:rPr>
        <w:t xml:space="preserve">RF requirements in band n47. Based on our initial 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32D3ECFF" w14:textId="77777777" w:rsidR="00F10775" w:rsidRDefault="00F10775" w:rsidP="00F10775">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0737B5DA" w14:textId="77777777" w:rsidR="00F10775" w:rsidRDefault="00F10775" w:rsidP="00F10775">
      <w:pPr>
        <w:widowControl/>
        <w:jc w:val="left"/>
        <w:rPr>
          <w:b/>
        </w:rPr>
      </w:pPr>
      <w:r>
        <w:rPr>
          <w:b/>
        </w:rPr>
        <w:t>Proposal #2: For RF requirements for SL-MIMO and Tx diversity of NR SL intra-band contiguous CA UE, RAN4 can consider 2Tx antenna architecture in Rel-18.</w:t>
      </w:r>
    </w:p>
    <w:p w14:paraId="7F481D0C" w14:textId="77777777" w:rsidR="00F10775" w:rsidRDefault="00F10775" w:rsidP="00F10775">
      <w:pPr>
        <w:widowControl/>
        <w:jc w:val="left"/>
        <w:rPr>
          <w:b/>
        </w:rPr>
      </w:pPr>
      <w:r>
        <w:rPr>
          <w:b/>
        </w:rPr>
        <w:t>Proposal #3: For the additional features e.g. SL-MIMO and/or Power class 2 of NR SL intra-band CA UE, these additional feature can be supported as 2</w:t>
      </w:r>
      <w:r w:rsidRPr="00CB1D33">
        <w:rPr>
          <w:b/>
          <w:vertAlign w:val="superscript"/>
        </w:rPr>
        <w:t>nd</w:t>
      </w:r>
      <w:r>
        <w:rPr>
          <w:b/>
        </w:rPr>
        <w:t xml:space="preserve"> priority for NR SL CA objectives.</w:t>
      </w:r>
    </w:p>
    <w:p w14:paraId="0AFB5FB7" w14:textId="77777777" w:rsidR="00F10775" w:rsidRDefault="00F10775" w:rsidP="00F10775">
      <w:pPr>
        <w:widowControl/>
        <w:jc w:val="left"/>
        <w:rPr>
          <w:b/>
        </w:rPr>
      </w:pPr>
      <w:r>
        <w:rPr>
          <w:b/>
        </w:rPr>
        <w:lastRenderedPageBreak/>
        <w:t>Proposal #4: Based on the Table 2-1, RAN4 can define the Tx RF requirements for NR SL intra-band contiguous CA operation in n47.</w:t>
      </w:r>
    </w:p>
    <w:p w14:paraId="33EDC48F" w14:textId="77777777" w:rsidR="00F00849" w:rsidRDefault="00F00849">
      <w:pPr>
        <w:pBdr>
          <w:top w:val="nil"/>
          <w:left w:val="nil"/>
          <w:bottom w:val="nil"/>
          <w:right w:val="nil"/>
          <w:between w:val="nil"/>
        </w:pBdr>
        <w:jc w:val="left"/>
        <w:rPr>
          <w:color w:val="000000"/>
        </w:rPr>
      </w:pPr>
    </w:p>
    <w:p w14:paraId="439A73FF" w14:textId="77777777" w:rsidR="00F00849" w:rsidRDefault="00113534">
      <w:pPr>
        <w:pStyle w:val="1"/>
        <w:spacing w:before="240"/>
      </w:pPr>
      <w:r>
        <w:t>Reference</w:t>
      </w:r>
    </w:p>
    <w:p w14:paraId="1760D382" w14:textId="77777777" w:rsidR="00F00849" w:rsidRDefault="00113534">
      <w:pPr>
        <w:widowControl/>
        <w:rPr>
          <w:sz w:val="20"/>
          <w:szCs w:val="20"/>
        </w:rPr>
      </w:pPr>
      <w:r>
        <w:rPr>
          <w:sz w:val="20"/>
          <w:szCs w:val="20"/>
        </w:rPr>
        <w:t>[1] RP-230077, “WID revision: NR sidelink evolution,” OPPO</w:t>
      </w:r>
    </w:p>
    <w:p w14:paraId="789EDBD8" w14:textId="42274988" w:rsidR="00F00849" w:rsidRDefault="00113534">
      <w:pPr>
        <w:widowControl/>
        <w:rPr>
          <w:sz w:val="20"/>
          <w:szCs w:val="20"/>
        </w:rPr>
      </w:pPr>
      <w:r>
        <w:rPr>
          <w:sz w:val="20"/>
          <w:szCs w:val="20"/>
        </w:rPr>
        <w:t>[2] R4-2306637, “</w:t>
      </w:r>
      <w:r w:rsidRPr="00113534">
        <w:rPr>
          <w:sz w:val="20"/>
          <w:szCs w:val="20"/>
        </w:rPr>
        <w:t>WF on SL CA</w:t>
      </w:r>
      <w:r>
        <w:rPr>
          <w:sz w:val="20"/>
          <w:szCs w:val="20"/>
        </w:rPr>
        <w:t>,” Huawei</w:t>
      </w:r>
    </w:p>
    <w:p w14:paraId="0164E176" w14:textId="77777777" w:rsidR="00F00849" w:rsidRDefault="00113534">
      <w:pPr>
        <w:widowControl/>
        <w:rPr>
          <w:sz w:val="20"/>
          <w:szCs w:val="20"/>
        </w:rPr>
      </w:pPr>
      <w:r>
        <w:rPr>
          <w:sz w:val="20"/>
          <w:szCs w:val="20"/>
        </w:rPr>
        <w:t>[3] TR38.785</w:t>
      </w:r>
    </w:p>
    <w:p w14:paraId="162A263D" w14:textId="1B617F35" w:rsidR="00F00849" w:rsidRDefault="00113534">
      <w:pPr>
        <w:widowControl/>
        <w:rPr>
          <w:b/>
        </w:rPr>
      </w:pPr>
      <w:r>
        <w:rPr>
          <w:sz w:val="20"/>
          <w:szCs w:val="20"/>
        </w:rPr>
        <w:t>[4] TS38.101-1</w:t>
      </w:r>
    </w:p>
    <w:sectPr w:rsidR="00F0084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4F5A" w14:textId="77777777" w:rsidR="00824648" w:rsidRDefault="00824648" w:rsidP="00D44FF3">
      <w:pPr>
        <w:spacing w:after="0"/>
      </w:pPr>
      <w:r>
        <w:separator/>
      </w:r>
    </w:p>
  </w:endnote>
  <w:endnote w:type="continuationSeparator" w:id="0">
    <w:p w14:paraId="4D7C255F" w14:textId="77777777" w:rsidR="00824648" w:rsidRDefault="00824648"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6D39" w14:textId="77777777" w:rsidR="00824648" w:rsidRDefault="00824648" w:rsidP="00D44FF3">
      <w:pPr>
        <w:spacing w:after="0"/>
      </w:pPr>
      <w:r>
        <w:separator/>
      </w:r>
    </w:p>
  </w:footnote>
  <w:footnote w:type="continuationSeparator" w:id="0">
    <w:p w14:paraId="187ACB51" w14:textId="77777777" w:rsidR="00824648" w:rsidRDefault="00824648"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1"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298D382A"/>
    <w:multiLevelType w:val="hybridMultilevel"/>
    <w:tmpl w:val="A6B0348E"/>
    <w:lvl w:ilvl="0" w:tplc="04090003">
      <w:start w:val="1"/>
      <w:numFmt w:val="bullet"/>
      <w:lvlText w:val=""/>
      <w:lvlJc w:val="left"/>
      <w:pPr>
        <w:ind w:left="591" w:hanging="360"/>
      </w:pPr>
      <w:rPr>
        <w:rFonts w:ascii="Wingdings" w:hAnsi="Wingdings" w:hint="default"/>
      </w:rPr>
    </w:lvl>
    <w:lvl w:ilvl="1" w:tplc="04090003" w:tentative="1">
      <w:start w:val="1"/>
      <w:numFmt w:val="bullet"/>
      <w:lvlText w:val="o"/>
      <w:lvlJc w:val="left"/>
      <w:pPr>
        <w:ind w:left="1311" w:hanging="360"/>
      </w:pPr>
      <w:rPr>
        <w:rFonts w:ascii="Courier New" w:hAnsi="Courier New" w:cs="Courier New" w:hint="default"/>
      </w:rPr>
    </w:lvl>
    <w:lvl w:ilvl="2" w:tplc="04090005" w:tentative="1">
      <w:start w:val="1"/>
      <w:numFmt w:val="bullet"/>
      <w:lvlText w:val=""/>
      <w:lvlJc w:val="left"/>
      <w:pPr>
        <w:ind w:left="2031" w:hanging="360"/>
      </w:pPr>
      <w:rPr>
        <w:rFonts w:ascii="Wingdings" w:hAnsi="Wingdings" w:hint="default"/>
      </w:rPr>
    </w:lvl>
    <w:lvl w:ilvl="3" w:tplc="04090001" w:tentative="1">
      <w:start w:val="1"/>
      <w:numFmt w:val="bullet"/>
      <w:lvlText w:val=""/>
      <w:lvlJc w:val="left"/>
      <w:pPr>
        <w:ind w:left="2751" w:hanging="360"/>
      </w:pPr>
      <w:rPr>
        <w:rFonts w:ascii="Symbol" w:hAnsi="Symbol" w:hint="default"/>
      </w:rPr>
    </w:lvl>
    <w:lvl w:ilvl="4" w:tplc="04090003" w:tentative="1">
      <w:start w:val="1"/>
      <w:numFmt w:val="bullet"/>
      <w:lvlText w:val="o"/>
      <w:lvlJc w:val="left"/>
      <w:pPr>
        <w:ind w:left="3471" w:hanging="360"/>
      </w:pPr>
      <w:rPr>
        <w:rFonts w:ascii="Courier New" w:hAnsi="Courier New" w:cs="Courier New" w:hint="default"/>
      </w:rPr>
    </w:lvl>
    <w:lvl w:ilvl="5" w:tplc="04090005" w:tentative="1">
      <w:start w:val="1"/>
      <w:numFmt w:val="bullet"/>
      <w:lvlText w:val=""/>
      <w:lvlJc w:val="left"/>
      <w:pPr>
        <w:ind w:left="4191" w:hanging="360"/>
      </w:pPr>
      <w:rPr>
        <w:rFonts w:ascii="Wingdings" w:hAnsi="Wingdings" w:hint="default"/>
      </w:rPr>
    </w:lvl>
    <w:lvl w:ilvl="6" w:tplc="04090001" w:tentative="1">
      <w:start w:val="1"/>
      <w:numFmt w:val="bullet"/>
      <w:lvlText w:val=""/>
      <w:lvlJc w:val="left"/>
      <w:pPr>
        <w:ind w:left="4911" w:hanging="360"/>
      </w:pPr>
      <w:rPr>
        <w:rFonts w:ascii="Symbol" w:hAnsi="Symbol" w:hint="default"/>
      </w:rPr>
    </w:lvl>
    <w:lvl w:ilvl="7" w:tplc="04090003" w:tentative="1">
      <w:start w:val="1"/>
      <w:numFmt w:val="bullet"/>
      <w:lvlText w:val="o"/>
      <w:lvlJc w:val="left"/>
      <w:pPr>
        <w:ind w:left="5631" w:hanging="360"/>
      </w:pPr>
      <w:rPr>
        <w:rFonts w:ascii="Courier New" w:hAnsi="Courier New" w:cs="Courier New" w:hint="default"/>
      </w:rPr>
    </w:lvl>
    <w:lvl w:ilvl="8" w:tplc="04090005" w:tentative="1">
      <w:start w:val="1"/>
      <w:numFmt w:val="bullet"/>
      <w:lvlText w:val=""/>
      <w:lvlJc w:val="left"/>
      <w:pPr>
        <w:ind w:left="6351" w:hanging="360"/>
      </w:pPr>
      <w:rPr>
        <w:rFonts w:ascii="Wingdings" w:hAnsi="Wingdings" w:hint="default"/>
      </w:rPr>
    </w:lvl>
  </w:abstractNum>
  <w:abstractNum w:abstractNumId="5"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7"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89F2C7D"/>
    <w:multiLevelType w:val="hybridMultilevel"/>
    <w:tmpl w:val="9EA6B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439501">
    <w:abstractNumId w:val="9"/>
  </w:num>
  <w:num w:numId="2" w16cid:durableId="1916359401">
    <w:abstractNumId w:val="0"/>
  </w:num>
  <w:num w:numId="3" w16cid:durableId="918565599">
    <w:abstractNumId w:val="2"/>
  </w:num>
  <w:num w:numId="4" w16cid:durableId="1966151744">
    <w:abstractNumId w:val="7"/>
  </w:num>
  <w:num w:numId="5" w16cid:durableId="483667904">
    <w:abstractNumId w:val="3"/>
  </w:num>
  <w:num w:numId="6" w16cid:durableId="1480028702">
    <w:abstractNumId w:val="5"/>
  </w:num>
  <w:num w:numId="7" w16cid:durableId="147525453">
    <w:abstractNumId w:val="6"/>
  </w:num>
  <w:num w:numId="8" w16cid:durableId="645470989">
    <w:abstractNumId w:val="8"/>
  </w:num>
  <w:num w:numId="9" w16cid:durableId="1019162230">
    <w:abstractNumId w:val="4"/>
  </w:num>
  <w:num w:numId="10" w16cid:durableId="1438060877">
    <w:abstractNumId w:val="10"/>
  </w:num>
  <w:num w:numId="11" w16cid:durableId="442237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0849"/>
    <w:rsid w:val="000F3822"/>
    <w:rsid w:val="00113534"/>
    <w:rsid w:val="00114F5A"/>
    <w:rsid w:val="00274EAB"/>
    <w:rsid w:val="003856BC"/>
    <w:rsid w:val="006F6803"/>
    <w:rsid w:val="007262E5"/>
    <w:rsid w:val="00790984"/>
    <w:rsid w:val="007C317F"/>
    <w:rsid w:val="00824648"/>
    <w:rsid w:val="008A3824"/>
    <w:rsid w:val="008D3F07"/>
    <w:rsid w:val="00970306"/>
    <w:rsid w:val="00AC0FF2"/>
    <w:rsid w:val="00B141AF"/>
    <w:rsid w:val="00C507BD"/>
    <w:rsid w:val="00C84C7D"/>
    <w:rsid w:val="00CB1D33"/>
    <w:rsid w:val="00CE6A67"/>
    <w:rsid w:val="00D44FF3"/>
    <w:rsid w:val="00DD2D0A"/>
    <w:rsid w:val="00E03DA4"/>
    <w:rsid w:val="00F00849"/>
    <w:rsid w:val="00F10775"/>
    <w:rsid w:val="00F81A81"/>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97171B3C-39F3-49D8-B15D-F4F06D1B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List"/>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20">
    <w:name w:val="12"/>
    <w:basedOn w:val="TableNormal1"/>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110">
    <w:name w:val="11"/>
    <w:basedOn w:val="TableNormal1"/>
    <w:pPr>
      <w:spacing w:after="180"/>
    </w:pPr>
    <w:tblPr>
      <w:tblStyleRowBandSize w:val="1"/>
      <w:tblStyleColBandSize w:val="1"/>
      <w:tblCellMar>
        <w:left w:w="108" w:type="dxa"/>
        <w:right w:w="108" w:type="dxa"/>
      </w:tblCellMar>
    </w:tblPr>
  </w:style>
  <w:style w:type="table" w:customStyle="1" w:styleId="100">
    <w:name w:val="10"/>
    <w:basedOn w:val="TableNormal1"/>
    <w:tblPr>
      <w:tblStyleRowBandSize w:val="1"/>
      <w:tblStyleColBandSize w:val="1"/>
      <w:tblCellMar>
        <w:left w:w="115" w:type="dxa"/>
        <w:right w:w="115" w:type="dxa"/>
      </w:tblCellMar>
    </w:tblPr>
  </w:style>
  <w:style w:type="table" w:customStyle="1" w:styleId="91">
    <w:name w:val="9"/>
    <w:basedOn w:val="TableNormal1"/>
    <w:tblPr>
      <w:tblStyleRowBandSize w:val="1"/>
      <w:tblStyleColBandSize w:val="1"/>
      <w:tblCellMar>
        <w:left w:w="115" w:type="dxa"/>
        <w:right w:w="115" w:type="dxa"/>
      </w:tblCellMar>
    </w:tblPr>
  </w:style>
  <w:style w:type="table" w:customStyle="1" w:styleId="81">
    <w:name w:val="8"/>
    <w:basedOn w:val="TableNormal1"/>
    <w:pPr>
      <w:spacing w:after="180"/>
    </w:pPr>
    <w:tblPr>
      <w:tblStyleRowBandSize w:val="1"/>
      <w:tblStyleColBandSize w:val="1"/>
      <w:tblCellMar>
        <w:left w:w="108" w:type="dxa"/>
        <w:right w:w="108" w:type="dxa"/>
      </w:tblCellMar>
    </w:tblPr>
  </w:style>
  <w:style w:type="table" w:customStyle="1" w:styleId="71">
    <w:name w:val="7"/>
    <w:basedOn w:val="TableNormal1"/>
    <w:pPr>
      <w:spacing w:after="180"/>
    </w:pPr>
    <w:tblPr>
      <w:tblStyleRowBandSize w:val="1"/>
      <w:tblStyleColBandSize w:val="1"/>
      <w:tblCellMar>
        <w:left w:w="108" w:type="dxa"/>
        <w:right w:w="108" w:type="dxa"/>
      </w:tblCellMar>
    </w:tblPr>
  </w:style>
  <w:style w:type="table" w:customStyle="1" w:styleId="61">
    <w:name w:val="6"/>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1198</Words>
  <Characters>6833</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4</cp:revision>
  <dcterms:created xsi:type="dcterms:W3CDTF">2023-05-12T03:50:00Z</dcterms:created>
  <dcterms:modified xsi:type="dcterms:W3CDTF">2023-05-15T07:44:00Z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